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59D9A" w14:textId="77777777" w:rsidR="0099557D" w:rsidRDefault="0071604A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66DBE09B" w14:textId="77777777" w:rsidR="0099557D" w:rsidRDefault="0099557D">
      <w:pPr>
        <w:jc w:val="center"/>
        <w:rPr>
          <w:sz w:val="16"/>
        </w:rPr>
      </w:pPr>
    </w:p>
    <w:p w14:paraId="1C4474F9" w14:textId="77777777" w:rsidR="0099557D" w:rsidRDefault="0099557D">
      <w:pPr>
        <w:jc w:val="center"/>
        <w:rPr>
          <w:b/>
          <w:sz w:val="16"/>
        </w:rPr>
      </w:pPr>
    </w:p>
    <w:p w14:paraId="0948460F" w14:textId="77777777" w:rsidR="0099557D" w:rsidRDefault="0071604A">
      <w:pPr>
        <w:jc w:val="center"/>
        <w:rPr>
          <w:sz w:val="48"/>
        </w:rPr>
      </w:pPr>
      <w:r>
        <w:rPr>
          <w:b/>
          <w:sz w:val="48"/>
        </w:rPr>
        <w:t xml:space="preserve">Election of a </w:t>
      </w:r>
      <w:proofErr w:type="gramStart"/>
      <w:r>
        <w:rPr>
          <w:b/>
          <w:sz w:val="48"/>
        </w:rPr>
        <w:t>Combined</w:t>
      </w:r>
      <w:r>
        <w:rPr>
          <w:b/>
          <w:sz w:val="48"/>
          <w:lang w:bidi="en-GB"/>
        </w:rPr>
        <w:t xml:space="preserve">  County</w:t>
      </w:r>
      <w:proofErr w:type="gramEnd"/>
      <w:r>
        <w:rPr>
          <w:b/>
          <w:sz w:val="48"/>
        </w:rPr>
        <w:t xml:space="preserve"> Authority Mayor for</w:t>
      </w:r>
      <w:r>
        <w:rPr>
          <w:b/>
          <w:sz w:val="48"/>
          <w:lang w:bidi="en-GB"/>
        </w:rPr>
        <w:t xml:space="preserve"> the</w:t>
      </w:r>
    </w:p>
    <w:p w14:paraId="34B45982" w14:textId="77777777" w:rsidR="0099557D" w:rsidRDefault="0099557D">
      <w:pPr>
        <w:jc w:val="center"/>
        <w:rPr>
          <w:sz w:val="16"/>
        </w:rPr>
      </w:pPr>
    </w:p>
    <w:p w14:paraId="05DAA294" w14:textId="77777777" w:rsidR="0099557D" w:rsidRDefault="0071604A">
      <w:pPr>
        <w:jc w:val="center"/>
        <w:rPr>
          <w:sz w:val="28"/>
        </w:rPr>
      </w:pPr>
      <w:r>
        <w:rPr>
          <w:sz w:val="28"/>
          <w:lang w:bidi="en-GB"/>
        </w:rPr>
        <w:t>EAST MIDLANDS</w:t>
      </w:r>
      <w:r>
        <w:rPr>
          <w:sz w:val="28"/>
        </w:rPr>
        <w:t xml:space="preserve"> Voting Area</w:t>
      </w:r>
    </w:p>
    <w:p w14:paraId="2F9BACC8" w14:textId="77777777" w:rsidR="0099557D" w:rsidRDefault="0071604A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02404429" w14:textId="77777777" w:rsidR="0099557D" w:rsidRDefault="0099557D">
      <w:pPr>
        <w:jc w:val="center"/>
        <w:rPr>
          <w:sz w:val="22"/>
        </w:rPr>
      </w:pPr>
    </w:p>
    <w:p w14:paraId="768381A7" w14:textId="77777777" w:rsidR="0099557D" w:rsidRPr="0071604A" w:rsidRDefault="0071604A">
      <w:pPr>
        <w:jc w:val="both"/>
        <w:rPr>
          <w:sz w:val="24"/>
          <w:szCs w:val="24"/>
        </w:rPr>
      </w:pPr>
      <w:r w:rsidRPr="0071604A">
        <w:rPr>
          <w:sz w:val="24"/>
          <w:szCs w:val="24"/>
        </w:rPr>
        <w:t>I, Mel</w:t>
      </w:r>
      <w:r w:rsidRPr="0071604A">
        <w:rPr>
          <w:sz w:val="24"/>
          <w:szCs w:val="24"/>
          <w:lang w:bidi="en-GB"/>
        </w:rPr>
        <w:t>bourne</w:t>
      </w:r>
      <w:r w:rsidRPr="0071604A">
        <w:rPr>
          <w:sz w:val="24"/>
          <w:szCs w:val="24"/>
        </w:rPr>
        <w:t xml:space="preserve"> Barrett, being the </w:t>
      </w:r>
      <w:r w:rsidRPr="0071604A">
        <w:rPr>
          <w:sz w:val="24"/>
          <w:szCs w:val="24"/>
          <w:lang w:bidi="en-GB"/>
        </w:rPr>
        <w:t>Combined County Authority Returning Officer</w:t>
      </w:r>
      <w:r w:rsidRPr="0071604A">
        <w:rPr>
          <w:sz w:val="24"/>
          <w:szCs w:val="24"/>
        </w:rPr>
        <w:t xml:space="preserve"> at the above election, do hereby give notice that the number of votes recorded for each Candidate at the said election is as follows:</w:t>
      </w:r>
    </w:p>
    <w:p w14:paraId="2E11DCAE" w14:textId="77777777" w:rsidR="0099557D" w:rsidRDefault="0099557D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99557D" w14:paraId="1DC81A6F" w14:textId="77777777" w:rsidTr="008F624B">
        <w:tc>
          <w:tcPr>
            <w:tcW w:w="4023" w:type="dxa"/>
            <w:shd w:val="pct15" w:color="auto" w:fill="FFFFFF"/>
            <w:vAlign w:val="center"/>
          </w:tcPr>
          <w:p w14:paraId="7E4BD719" w14:textId="77777777" w:rsidR="0099557D" w:rsidRPr="0071604A" w:rsidRDefault="0071604A">
            <w:pPr>
              <w:jc w:val="center"/>
              <w:rPr>
                <w:b/>
                <w:sz w:val="24"/>
                <w:szCs w:val="24"/>
              </w:rPr>
            </w:pPr>
            <w:r w:rsidRPr="0071604A">
              <w:rPr>
                <w:b/>
                <w:sz w:val="24"/>
                <w:szCs w:val="24"/>
              </w:rPr>
              <w:t>Name of</w:t>
            </w:r>
          </w:p>
          <w:p w14:paraId="3E87DCC2" w14:textId="77777777" w:rsidR="0099557D" w:rsidRPr="0071604A" w:rsidRDefault="0071604A">
            <w:pPr>
              <w:jc w:val="center"/>
              <w:rPr>
                <w:b/>
                <w:sz w:val="24"/>
                <w:szCs w:val="24"/>
              </w:rPr>
            </w:pPr>
            <w:r w:rsidRPr="0071604A">
              <w:rPr>
                <w:b/>
                <w:sz w:val="24"/>
                <w:szCs w:val="24"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7D2CCFEC" w14:textId="77777777" w:rsidR="0099557D" w:rsidRPr="0071604A" w:rsidRDefault="0071604A">
            <w:pPr>
              <w:jc w:val="center"/>
              <w:rPr>
                <w:b/>
                <w:sz w:val="24"/>
                <w:szCs w:val="24"/>
              </w:rPr>
            </w:pPr>
            <w:r w:rsidRPr="0071604A">
              <w:rPr>
                <w:b/>
                <w:sz w:val="24"/>
                <w:szCs w:val="24"/>
              </w:rPr>
              <w:t>Description</w:t>
            </w:r>
          </w:p>
          <w:p w14:paraId="3B317B95" w14:textId="77777777" w:rsidR="0099557D" w:rsidRPr="0071604A" w:rsidRDefault="0071604A">
            <w:pPr>
              <w:jc w:val="center"/>
              <w:rPr>
                <w:b/>
                <w:sz w:val="24"/>
                <w:szCs w:val="24"/>
              </w:rPr>
            </w:pPr>
            <w:r w:rsidRPr="0071604A">
              <w:rPr>
                <w:b/>
                <w:sz w:val="24"/>
                <w:szCs w:val="24"/>
              </w:rPr>
              <w:t>(if any)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745EDDDD" w14:textId="77777777" w:rsidR="0099557D" w:rsidRPr="0071604A" w:rsidRDefault="0071604A">
            <w:pPr>
              <w:jc w:val="center"/>
              <w:rPr>
                <w:b/>
                <w:sz w:val="24"/>
                <w:szCs w:val="24"/>
              </w:rPr>
            </w:pPr>
            <w:r w:rsidRPr="0071604A">
              <w:rPr>
                <w:b/>
                <w:sz w:val="24"/>
                <w:szCs w:val="24"/>
              </w:rPr>
              <w:t>Number of</w:t>
            </w:r>
          </w:p>
          <w:p w14:paraId="76726636" w14:textId="77777777" w:rsidR="0099557D" w:rsidRPr="0071604A" w:rsidRDefault="0071604A">
            <w:pPr>
              <w:jc w:val="center"/>
              <w:rPr>
                <w:b/>
                <w:sz w:val="24"/>
                <w:szCs w:val="24"/>
              </w:rPr>
            </w:pPr>
            <w:r w:rsidRPr="0071604A">
              <w:rPr>
                <w:b/>
                <w:sz w:val="24"/>
                <w:szCs w:val="24"/>
              </w:rPr>
              <w:t>Votes*</w:t>
            </w:r>
          </w:p>
        </w:tc>
      </w:tr>
      <w:tr w:rsidR="008F624B" w14:paraId="6547852E" w14:textId="77777777" w:rsidTr="0080151A">
        <w:trPr>
          <w:trHeight w:val="240"/>
        </w:trPr>
        <w:tc>
          <w:tcPr>
            <w:tcW w:w="4023" w:type="dxa"/>
            <w:vAlign w:val="center"/>
          </w:tcPr>
          <w:p w14:paraId="20AACEB2" w14:textId="77777777" w:rsidR="008F624B" w:rsidRDefault="008F624B">
            <w:pPr>
              <w:rPr>
                <w:sz w:val="24"/>
              </w:rPr>
            </w:pPr>
            <w:r>
              <w:rPr>
                <w:sz w:val="24"/>
              </w:rPr>
              <w:t>ADLINGTON-STRINGER, Frank</w:t>
            </w:r>
          </w:p>
          <w:p w14:paraId="53C8493F" w14:textId="77777777" w:rsidR="008F624B" w:rsidRDefault="008F624B">
            <w:pPr>
              <w:rPr>
                <w:sz w:val="24"/>
              </w:rPr>
            </w:pPr>
          </w:p>
        </w:tc>
        <w:tc>
          <w:tcPr>
            <w:tcW w:w="4023" w:type="dxa"/>
            <w:vAlign w:val="center"/>
          </w:tcPr>
          <w:p w14:paraId="45AED3C6" w14:textId="77777777" w:rsidR="008F624B" w:rsidRDefault="008F624B">
            <w:pPr>
              <w:rPr>
                <w:sz w:val="24"/>
              </w:rPr>
            </w:pPr>
            <w:r>
              <w:rPr>
                <w:sz w:val="24"/>
              </w:rPr>
              <w:t>Green Party</w:t>
            </w:r>
          </w:p>
        </w:tc>
        <w:tc>
          <w:tcPr>
            <w:tcW w:w="2127" w:type="dxa"/>
            <w:vAlign w:val="center"/>
          </w:tcPr>
          <w:p w14:paraId="7C124E01" w14:textId="4D569303" w:rsidR="008F624B" w:rsidRDefault="008F624B" w:rsidP="008F6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50,666</w:t>
            </w:r>
          </w:p>
        </w:tc>
      </w:tr>
      <w:tr w:rsidR="008F624B" w14:paraId="31C123BE" w14:textId="77777777" w:rsidTr="000E7D68">
        <w:trPr>
          <w:trHeight w:val="240"/>
        </w:trPr>
        <w:tc>
          <w:tcPr>
            <w:tcW w:w="4023" w:type="dxa"/>
            <w:vAlign w:val="center"/>
          </w:tcPr>
          <w:p w14:paraId="03CD29A1" w14:textId="77777777" w:rsidR="008F624B" w:rsidRDefault="008F624B">
            <w:pPr>
              <w:rPr>
                <w:sz w:val="24"/>
              </w:rPr>
            </w:pPr>
            <w:r>
              <w:rPr>
                <w:sz w:val="24"/>
              </w:rPr>
              <w:t>BRADLEY, Benjamin David</w:t>
            </w:r>
          </w:p>
          <w:p w14:paraId="7AA297B9" w14:textId="7623BAF2" w:rsidR="008F624B" w:rsidRDefault="008F624B">
            <w:pPr>
              <w:rPr>
                <w:sz w:val="24"/>
              </w:rPr>
            </w:pPr>
            <w:r>
              <w:rPr>
                <w:sz w:val="24"/>
              </w:rPr>
              <w:t>commonly known as Ben</w:t>
            </w:r>
          </w:p>
          <w:p w14:paraId="70C2B8E3" w14:textId="77777777" w:rsidR="008F624B" w:rsidRDefault="008F624B">
            <w:pPr>
              <w:rPr>
                <w:sz w:val="24"/>
              </w:rPr>
            </w:pPr>
          </w:p>
        </w:tc>
        <w:tc>
          <w:tcPr>
            <w:tcW w:w="4023" w:type="dxa"/>
            <w:vAlign w:val="center"/>
          </w:tcPr>
          <w:p w14:paraId="793BCD87" w14:textId="77777777" w:rsidR="008F624B" w:rsidRDefault="008F624B">
            <w:pPr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  <w:tc>
          <w:tcPr>
            <w:tcW w:w="2127" w:type="dxa"/>
            <w:vAlign w:val="center"/>
          </w:tcPr>
          <w:p w14:paraId="2EC7602B" w14:textId="628550CE" w:rsidR="008F624B" w:rsidRDefault="008F624B" w:rsidP="008F6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129,332</w:t>
            </w:r>
          </w:p>
        </w:tc>
      </w:tr>
      <w:tr w:rsidR="008F624B" w14:paraId="11F4D6DD" w14:textId="77777777" w:rsidTr="008A65A0">
        <w:trPr>
          <w:trHeight w:val="240"/>
        </w:trPr>
        <w:tc>
          <w:tcPr>
            <w:tcW w:w="4023" w:type="dxa"/>
            <w:vAlign w:val="center"/>
          </w:tcPr>
          <w:p w14:paraId="59850CDC" w14:textId="77777777" w:rsidR="008F624B" w:rsidRDefault="008F624B">
            <w:pPr>
              <w:rPr>
                <w:sz w:val="24"/>
              </w:rPr>
            </w:pPr>
            <w:r>
              <w:rPr>
                <w:sz w:val="24"/>
              </w:rPr>
              <w:t>GRAVES, Alan</w:t>
            </w:r>
          </w:p>
          <w:p w14:paraId="604B2FC8" w14:textId="77777777" w:rsidR="008F624B" w:rsidRDefault="008F624B">
            <w:pPr>
              <w:rPr>
                <w:sz w:val="24"/>
              </w:rPr>
            </w:pPr>
          </w:p>
        </w:tc>
        <w:tc>
          <w:tcPr>
            <w:tcW w:w="4023" w:type="dxa"/>
            <w:vAlign w:val="center"/>
          </w:tcPr>
          <w:p w14:paraId="3F750005" w14:textId="77777777" w:rsidR="008F624B" w:rsidRDefault="008F624B">
            <w:pPr>
              <w:rPr>
                <w:sz w:val="24"/>
              </w:rPr>
            </w:pPr>
            <w:r>
              <w:rPr>
                <w:sz w:val="24"/>
              </w:rPr>
              <w:t>Reform UK</w:t>
            </w:r>
          </w:p>
        </w:tc>
        <w:tc>
          <w:tcPr>
            <w:tcW w:w="2127" w:type="dxa"/>
            <w:vAlign w:val="center"/>
          </w:tcPr>
          <w:p w14:paraId="282AEDE3" w14:textId="7AC5A69C" w:rsidR="008F624B" w:rsidRDefault="008F624B" w:rsidP="008F6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49,201</w:t>
            </w:r>
          </w:p>
        </w:tc>
      </w:tr>
      <w:tr w:rsidR="008F624B" w14:paraId="6B214BB9" w14:textId="77777777" w:rsidTr="008E1F6C">
        <w:trPr>
          <w:trHeight w:val="240"/>
        </w:trPr>
        <w:tc>
          <w:tcPr>
            <w:tcW w:w="4023" w:type="dxa"/>
            <w:vAlign w:val="center"/>
          </w:tcPr>
          <w:p w14:paraId="78E39501" w14:textId="77777777" w:rsidR="008F624B" w:rsidRDefault="008F624B">
            <w:pPr>
              <w:rPr>
                <w:sz w:val="24"/>
              </w:rPr>
            </w:pPr>
            <w:r>
              <w:rPr>
                <w:sz w:val="24"/>
              </w:rPr>
              <w:t>RELF, Matthew James</w:t>
            </w:r>
          </w:p>
          <w:p w14:paraId="62797C8A" w14:textId="388F3D5A" w:rsidR="008F624B" w:rsidRDefault="008F624B">
            <w:pPr>
              <w:rPr>
                <w:sz w:val="24"/>
              </w:rPr>
            </w:pPr>
            <w:r>
              <w:rPr>
                <w:sz w:val="24"/>
              </w:rPr>
              <w:t>commonly known as Matt</w:t>
            </w:r>
          </w:p>
          <w:p w14:paraId="4DD83475" w14:textId="77777777" w:rsidR="008F624B" w:rsidRDefault="008F624B">
            <w:pPr>
              <w:rPr>
                <w:sz w:val="24"/>
              </w:rPr>
            </w:pPr>
          </w:p>
        </w:tc>
        <w:tc>
          <w:tcPr>
            <w:tcW w:w="4023" w:type="dxa"/>
            <w:vAlign w:val="center"/>
          </w:tcPr>
          <w:p w14:paraId="7A615853" w14:textId="77777777" w:rsidR="008F624B" w:rsidRDefault="008F624B">
            <w:pPr>
              <w:rPr>
                <w:sz w:val="24"/>
              </w:rPr>
            </w:pPr>
            <w:r>
              <w:rPr>
                <w:sz w:val="24"/>
              </w:rPr>
              <w:t>Independent</w:t>
            </w:r>
          </w:p>
        </w:tc>
        <w:tc>
          <w:tcPr>
            <w:tcW w:w="2127" w:type="dxa"/>
            <w:vAlign w:val="center"/>
          </w:tcPr>
          <w:p w14:paraId="52CF05E0" w14:textId="3C6C32CC" w:rsidR="008F624B" w:rsidRDefault="008F624B" w:rsidP="008F6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23,359</w:t>
            </w:r>
          </w:p>
        </w:tc>
      </w:tr>
      <w:tr w:rsidR="008F624B" w14:paraId="4F462129" w14:textId="77777777" w:rsidTr="001952A1">
        <w:trPr>
          <w:trHeight w:val="240"/>
        </w:trPr>
        <w:tc>
          <w:tcPr>
            <w:tcW w:w="4023" w:type="dxa"/>
            <w:vAlign w:val="center"/>
          </w:tcPr>
          <w:p w14:paraId="7762E0E1" w14:textId="77777777" w:rsidR="008F624B" w:rsidRDefault="008F624B">
            <w:pPr>
              <w:rPr>
                <w:sz w:val="24"/>
              </w:rPr>
            </w:pPr>
            <w:r>
              <w:rPr>
                <w:sz w:val="24"/>
              </w:rPr>
              <w:t>TAMBLYN-SAVILLE, Helen Louise</w:t>
            </w:r>
          </w:p>
          <w:p w14:paraId="275A0E80" w14:textId="77777777" w:rsidR="008F624B" w:rsidRDefault="008F624B">
            <w:pPr>
              <w:rPr>
                <w:sz w:val="24"/>
              </w:rPr>
            </w:pPr>
          </w:p>
        </w:tc>
        <w:tc>
          <w:tcPr>
            <w:tcW w:w="4023" w:type="dxa"/>
            <w:vAlign w:val="center"/>
          </w:tcPr>
          <w:p w14:paraId="44EB1A98" w14:textId="77777777" w:rsidR="008F624B" w:rsidRDefault="008F624B">
            <w:pPr>
              <w:rPr>
                <w:sz w:val="24"/>
              </w:rPr>
            </w:pPr>
            <w:r>
              <w:rPr>
                <w:sz w:val="24"/>
              </w:rPr>
              <w:t>Liberal Democrat</w:t>
            </w:r>
          </w:p>
        </w:tc>
        <w:tc>
          <w:tcPr>
            <w:tcW w:w="2127" w:type="dxa"/>
            <w:vAlign w:val="center"/>
          </w:tcPr>
          <w:p w14:paraId="53FDEBA6" w14:textId="42D1E1B0" w:rsidR="008F624B" w:rsidRDefault="008F624B" w:rsidP="008F6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15,970</w:t>
            </w:r>
          </w:p>
        </w:tc>
      </w:tr>
      <w:tr w:rsidR="008F624B" w14:paraId="5C049D20" w14:textId="77777777" w:rsidTr="00F56879">
        <w:trPr>
          <w:trHeight w:val="240"/>
        </w:trPr>
        <w:tc>
          <w:tcPr>
            <w:tcW w:w="4023" w:type="dxa"/>
            <w:vAlign w:val="center"/>
          </w:tcPr>
          <w:p w14:paraId="50730446" w14:textId="77777777" w:rsidR="008F624B" w:rsidRDefault="008F624B">
            <w:pPr>
              <w:rPr>
                <w:sz w:val="24"/>
              </w:rPr>
            </w:pPr>
            <w:r>
              <w:rPr>
                <w:sz w:val="24"/>
              </w:rPr>
              <w:t>WARD, Claire Margaret</w:t>
            </w:r>
          </w:p>
          <w:p w14:paraId="6777DE39" w14:textId="77777777" w:rsidR="008F624B" w:rsidRDefault="008F624B">
            <w:pPr>
              <w:rPr>
                <w:sz w:val="24"/>
              </w:rPr>
            </w:pPr>
          </w:p>
        </w:tc>
        <w:tc>
          <w:tcPr>
            <w:tcW w:w="4023" w:type="dxa"/>
            <w:vAlign w:val="center"/>
          </w:tcPr>
          <w:p w14:paraId="7C952704" w14:textId="77777777" w:rsidR="008F624B" w:rsidRDefault="008F624B">
            <w:pPr>
              <w:rPr>
                <w:sz w:val="24"/>
              </w:rPr>
            </w:pPr>
            <w:r>
              <w:rPr>
                <w:sz w:val="24"/>
              </w:rPr>
              <w:t>Labour and Co-operative Party</w:t>
            </w:r>
          </w:p>
        </w:tc>
        <w:tc>
          <w:tcPr>
            <w:tcW w:w="2127" w:type="dxa"/>
            <w:vAlign w:val="center"/>
          </w:tcPr>
          <w:p w14:paraId="594E7359" w14:textId="31D38F81" w:rsidR="008F624B" w:rsidRDefault="008F624B" w:rsidP="008F6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181,040</w:t>
            </w:r>
          </w:p>
          <w:p w14:paraId="7A9C5F65" w14:textId="31AC15F8" w:rsidR="008F624B" w:rsidRDefault="008F624B" w:rsidP="008F624B">
            <w:pPr>
              <w:jc w:val="center"/>
              <w:rPr>
                <w:sz w:val="24"/>
              </w:rPr>
            </w:pPr>
          </w:p>
        </w:tc>
      </w:tr>
    </w:tbl>
    <w:p w14:paraId="380CCE89" w14:textId="77777777" w:rsidR="0099557D" w:rsidRPr="0071604A" w:rsidRDefault="0071604A">
      <w:pPr>
        <w:jc w:val="both"/>
      </w:pPr>
      <w:r w:rsidRPr="0071604A">
        <w:t>* If elected the word 'Elected' appears against the number of votes.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99557D" w14:paraId="6812B921" w14:textId="77777777" w:rsidTr="0071604A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10196C84" w14:textId="77777777" w:rsidR="0099557D" w:rsidRPr="0071604A" w:rsidRDefault="0071604A">
            <w:pPr>
              <w:rPr>
                <w:b/>
                <w:sz w:val="24"/>
                <w:szCs w:val="24"/>
              </w:rPr>
            </w:pPr>
            <w:r w:rsidRPr="0071604A">
              <w:rPr>
                <w:b/>
                <w:sz w:val="24"/>
                <w:szCs w:val="24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A64B2B6" w14:textId="77777777" w:rsidR="0099557D" w:rsidRPr="0071604A" w:rsidRDefault="0071604A">
            <w:pPr>
              <w:jc w:val="center"/>
              <w:rPr>
                <w:b/>
                <w:sz w:val="24"/>
                <w:szCs w:val="24"/>
              </w:rPr>
            </w:pPr>
            <w:r w:rsidRPr="0071604A">
              <w:rPr>
                <w:b/>
                <w:sz w:val="24"/>
                <w:szCs w:val="24"/>
              </w:rPr>
              <w:t>Number of</w:t>
            </w:r>
          </w:p>
          <w:p w14:paraId="4428B0C8" w14:textId="77777777" w:rsidR="0099557D" w:rsidRPr="0071604A" w:rsidRDefault="0071604A">
            <w:pPr>
              <w:jc w:val="center"/>
              <w:rPr>
                <w:b/>
                <w:sz w:val="24"/>
                <w:szCs w:val="24"/>
              </w:rPr>
            </w:pPr>
            <w:r w:rsidRPr="0071604A">
              <w:rPr>
                <w:b/>
                <w:sz w:val="24"/>
                <w:szCs w:val="24"/>
              </w:rPr>
              <w:t>ballot papers</w:t>
            </w:r>
          </w:p>
        </w:tc>
      </w:tr>
      <w:tr w:rsidR="0099557D" w14:paraId="2CE816BC" w14:textId="77777777" w:rsidTr="0071604A">
        <w:trPr>
          <w:trHeight w:val="240"/>
        </w:trPr>
        <w:tc>
          <w:tcPr>
            <w:tcW w:w="8046" w:type="dxa"/>
            <w:vAlign w:val="center"/>
          </w:tcPr>
          <w:p w14:paraId="003C5500" w14:textId="77777777" w:rsidR="0099557D" w:rsidRDefault="0071604A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a)</w:t>
            </w:r>
            <w:r>
              <w:rPr>
                <w:sz w:val="24"/>
              </w:rPr>
              <w:tab/>
              <w:t>want of an official mark</w:t>
            </w:r>
          </w:p>
          <w:p w14:paraId="315503FA" w14:textId="707E9EA0" w:rsidR="0071604A" w:rsidRDefault="0071604A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5865142" w14:textId="24F02277" w:rsidR="0099557D" w:rsidRDefault="008F624B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557D" w14:paraId="3A886357" w14:textId="77777777" w:rsidTr="0071604A">
        <w:trPr>
          <w:trHeight w:val="240"/>
        </w:trPr>
        <w:tc>
          <w:tcPr>
            <w:tcW w:w="8046" w:type="dxa"/>
            <w:vAlign w:val="center"/>
          </w:tcPr>
          <w:p w14:paraId="459C5C41" w14:textId="77777777" w:rsidR="0099557D" w:rsidRDefault="0071604A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b)</w:t>
            </w:r>
            <w:r>
              <w:rPr>
                <w:sz w:val="24"/>
              </w:rPr>
              <w:tab/>
              <w:t>voting for more Candidates than voter was entitled to</w:t>
            </w:r>
          </w:p>
          <w:p w14:paraId="5EBD0841" w14:textId="44984607" w:rsidR="0071604A" w:rsidRDefault="0071604A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4F29D47" w14:textId="74A002D4" w:rsidR="0099557D" w:rsidRDefault="008F624B">
            <w:pPr>
              <w:jc w:val="right"/>
              <w:rPr>
                <w:sz w:val="24"/>
              </w:rPr>
            </w:pPr>
            <w:r>
              <w:rPr>
                <w:sz w:val="24"/>
              </w:rPr>
              <w:t>466</w:t>
            </w:r>
          </w:p>
        </w:tc>
      </w:tr>
      <w:tr w:rsidR="0099557D" w14:paraId="2224DD43" w14:textId="77777777" w:rsidTr="0071604A">
        <w:trPr>
          <w:trHeight w:val="240"/>
        </w:trPr>
        <w:tc>
          <w:tcPr>
            <w:tcW w:w="8046" w:type="dxa"/>
            <w:vAlign w:val="center"/>
          </w:tcPr>
          <w:p w14:paraId="091F82CC" w14:textId="77777777" w:rsidR="0099557D" w:rsidRDefault="0071604A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c)</w:t>
            </w:r>
            <w:r>
              <w:rPr>
                <w:sz w:val="24"/>
              </w:rPr>
              <w:tab/>
              <w:t>writing or mark by which voter could be identified</w:t>
            </w:r>
          </w:p>
          <w:p w14:paraId="1D57E370" w14:textId="20C35595" w:rsidR="0071604A" w:rsidRDefault="0071604A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FBD0991" w14:textId="4F25AAF0" w:rsidR="0099557D" w:rsidRDefault="008F624B">
            <w:pPr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99557D" w14:paraId="67884564" w14:textId="77777777" w:rsidTr="0071604A">
        <w:trPr>
          <w:trHeight w:val="240"/>
        </w:trPr>
        <w:tc>
          <w:tcPr>
            <w:tcW w:w="8046" w:type="dxa"/>
            <w:vAlign w:val="center"/>
          </w:tcPr>
          <w:p w14:paraId="52B35970" w14:textId="29E2CC1B" w:rsidR="0099557D" w:rsidRDefault="0071604A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d)</w:t>
            </w:r>
            <w:r>
              <w:rPr>
                <w:sz w:val="24"/>
              </w:rPr>
              <w:tab/>
              <w:t xml:space="preserve">unmarked </w:t>
            </w:r>
            <w:r w:rsidR="00F00377">
              <w:rPr>
                <w:sz w:val="24"/>
              </w:rPr>
              <w:t>or void for uncertainty</w:t>
            </w:r>
            <w:r>
              <w:rPr>
                <w:sz w:val="24"/>
              </w:rPr>
              <w:t xml:space="preserve"> </w:t>
            </w:r>
          </w:p>
          <w:p w14:paraId="7B492828" w14:textId="633E950B" w:rsidR="0071604A" w:rsidRDefault="0071604A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096780C" w14:textId="19778200" w:rsidR="0099557D" w:rsidRDefault="008F624B">
            <w:pPr>
              <w:jc w:val="right"/>
              <w:rPr>
                <w:sz w:val="24"/>
              </w:rPr>
            </w:pPr>
            <w:r>
              <w:rPr>
                <w:sz w:val="24"/>
              </w:rPr>
              <w:t>2355</w:t>
            </w:r>
          </w:p>
        </w:tc>
      </w:tr>
      <w:tr w:rsidR="0099557D" w14:paraId="08845427" w14:textId="77777777" w:rsidTr="0071604A">
        <w:trPr>
          <w:trHeight w:val="240"/>
        </w:trPr>
        <w:tc>
          <w:tcPr>
            <w:tcW w:w="8046" w:type="dxa"/>
            <w:vAlign w:val="center"/>
          </w:tcPr>
          <w:p w14:paraId="38492328" w14:textId="77777777" w:rsidR="0071604A" w:rsidRDefault="0071604A">
            <w:pPr>
              <w:jc w:val="right"/>
              <w:rPr>
                <w:sz w:val="24"/>
              </w:rPr>
            </w:pPr>
          </w:p>
          <w:p w14:paraId="1BC93EB5" w14:textId="10982827" w:rsidR="0099557D" w:rsidRPr="0071604A" w:rsidRDefault="0071604A">
            <w:pPr>
              <w:jc w:val="right"/>
              <w:rPr>
                <w:b/>
                <w:bCs/>
                <w:sz w:val="24"/>
              </w:rPr>
            </w:pPr>
            <w:r w:rsidRPr="0071604A">
              <w:rPr>
                <w:b/>
                <w:bCs/>
                <w:sz w:val="24"/>
              </w:rPr>
              <w:t>Total</w:t>
            </w:r>
          </w:p>
        </w:tc>
        <w:tc>
          <w:tcPr>
            <w:tcW w:w="2127" w:type="dxa"/>
            <w:vAlign w:val="center"/>
          </w:tcPr>
          <w:p w14:paraId="12775F01" w14:textId="5749A21E" w:rsidR="0099557D" w:rsidRPr="008F624B" w:rsidRDefault="008F624B">
            <w:pPr>
              <w:jc w:val="right"/>
              <w:rPr>
                <w:b/>
                <w:bCs/>
                <w:sz w:val="24"/>
              </w:rPr>
            </w:pPr>
            <w:r w:rsidRPr="008F624B">
              <w:rPr>
                <w:b/>
                <w:bCs/>
                <w:sz w:val="24"/>
              </w:rPr>
              <w:t>2858</w:t>
            </w:r>
          </w:p>
        </w:tc>
      </w:tr>
    </w:tbl>
    <w:p w14:paraId="579D04C7" w14:textId="77777777" w:rsidR="0099557D" w:rsidRDefault="0099557D">
      <w:pPr>
        <w:jc w:val="both"/>
        <w:rPr>
          <w:sz w:val="16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985"/>
        <w:gridCol w:w="2659"/>
        <w:gridCol w:w="3544"/>
        <w:gridCol w:w="1985"/>
      </w:tblGrid>
      <w:tr w:rsidR="0099557D" w14:paraId="567AB753" w14:textId="77777777" w:rsidTr="008F624B">
        <w:tc>
          <w:tcPr>
            <w:tcW w:w="1985" w:type="dxa"/>
          </w:tcPr>
          <w:p w14:paraId="3DCD315E" w14:textId="77777777" w:rsidR="0099557D" w:rsidRDefault="0071604A">
            <w:pPr>
              <w:rPr>
                <w:sz w:val="24"/>
              </w:rPr>
            </w:pPr>
            <w:r>
              <w:rPr>
                <w:sz w:val="24"/>
              </w:rPr>
              <w:t xml:space="preserve">Vacant Seats: </w:t>
            </w:r>
            <w:r>
              <w:rPr>
                <w:sz w:val="24"/>
                <w:lang w:bidi="en-GB"/>
              </w:rPr>
              <w:t>1</w:t>
            </w:r>
          </w:p>
        </w:tc>
        <w:tc>
          <w:tcPr>
            <w:tcW w:w="2659" w:type="dxa"/>
          </w:tcPr>
          <w:p w14:paraId="03EBAC48" w14:textId="6BC4427B" w:rsidR="0099557D" w:rsidRDefault="0071604A">
            <w:pPr>
              <w:rPr>
                <w:sz w:val="24"/>
              </w:rPr>
            </w:pPr>
            <w:r>
              <w:rPr>
                <w:sz w:val="24"/>
              </w:rPr>
              <w:t xml:space="preserve">Electorate: </w:t>
            </w:r>
            <w:r w:rsidR="008F624B">
              <w:rPr>
                <w:sz w:val="24"/>
              </w:rPr>
              <w:t>1,637,644</w:t>
            </w:r>
          </w:p>
        </w:tc>
        <w:tc>
          <w:tcPr>
            <w:tcW w:w="3544" w:type="dxa"/>
          </w:tcPr>
          <w:p w14:paraId="033D046D" w14:textId="0C875C01" w:rsidR="0099557D" w:rsidRDefault="0071604A">
            <w:pPr>
              <w:rPr>
                <w:sz w:val="24"/>
              </w:rPr>
            </w:pPr>
            <w:r>
              <w:rPr>
                <w:sz w:val="24"/>
              </w:rPr>
              <w:t xml:space="preserve">Ballot Papers Issued: </w:t>
            </w:r>
            <w:r w:rsidR="008F624B">
              <w:rPr>
                <w:sz w:val="24"/>
              </w:rPr>
              <w:t>45,2440</w:t>
            </w:r>
          </w:p>
        </w:tc>
        <w:tc>
          <w:tcPr>
            <w:tcW w:w="1985" w:type="dxa"/>
          </w:tcPr>
          <w:p w14:paraId="56DF7AE6" w14:textId="4B4EC43F" w:rsidR="0099557D" w:rsidRDefault="0071604A">
            <w:pPr>
              <w:rPr>
                <w:sz w:val="24"/>
              </w:rPr>
            </w:pPr>
            <w:r>
              <w:rPr>
                <w:sz w:val="24"/>
              </w:rPr>
              <w:t>Turnout:</w:t>
            </w:r>
            <w:r>
              <w:rPr>
                <w:sz w:val="24"/>
                <w:lang w:bidi="en-GB"/>
              </w:rPr>
              <w:t xml:space="preserve">  </w:t>
            </w:r>
            <w:r w:rsidR="008F624B">
              <w:rPr>
                <w:sz w:val="24"/>
                <w:lang w:bidi="en-GB"/>
              </w:rPr>
              <w:t>27.6</w:t>
            </w:r>
            <w:r>
              <w:rPr>
                <w:sz w:val="24"/>
              </w:rPr>
              <w:t>%</w:t>
            </w:r>
          </w:p>
        </w:tc>
      </w:tr>
    </w:tbl>
    <w:p w14:paraId="3CD7DFF7" w14:textId="77777777" w:rsidR="0099557D" w:rsidRDefault="0099557D">
      <w:pPr>
        <w:jc w:val="both"/>
        <w:rPr>
          <w:sz w:val="24"/>
        </w:rPr>
      </w:pPr>
    </w:p>
    <w:p w14:paraId="40B7E763" w14:textId="2E627163" w:rsidR="0099557D" w:rsidRDefault="0071604A">
      <w:pPr>
        <w:jc w:val="both"/>
        <w:rPr>
          <w:sz w:val="24"/>
        </w:rPr>
      </w:pPr>
      <w:r>
        <w:rPr>
          <w:sz w:val="24"/>
        </w:rPr>
        <w:t xml:space="preserve">And I do hereby declare that </w:t>
      </w:r>
      <w:r w:rsidR="008F624B" w:rsidRPr="008F624B">
        <w:rPr>
          <w:b/>
          <w:bCs/>
          <w:sz w:val="24"/>
          <w:lang w:bidi="en-GB"/>
        </w:rPr>
        <w:t>Claire Margaret Ward</w:t>
      </w:r>
      <w:r>
        <w:rPr>
          <w:sz w:val="24"/>
          <w:lang w:bidi="en-GB"/>
        </w:rPr>
        <w:t xml:space="preserve"> is</w:t>
      </w:r>
      <w:r>
        <w:rPr>
          <w:sz w:val="24"/>
        </w:rPr>
        <w:t xml:space="preserve"> duly elected.</w:t>
      </w:r>
    </w:p>
    <w:p w14:paraId="6A34A6F1" w14:textId="77777777" w:rsidR="0099557D" w:rsidRDefault="0099557D">
      <w:pPr>
        <w:jc w:val="both"/>
        <w:rPr>
          <w:sz w:val="24"/>
        </w:rPr>
      </w:pPr>
    </w:p>
    <w:sectPr w:rsidR="0099557D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A68A8" w14:textId="77777777" w:rsidR="0071604A" w:rsidRDefault="0071604A">
      <w:r>
        <w:separator/>
      </w:r>
    </w:p>
  </w:endnote>
  <w:endnote w:type="continuationSeparator" w:id="0">
    <w:p w14:paraId="404612AF" w14:textId="77777777" w:rsidR="0071604A" w:rsidRDefault="0071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99557D" w14:paraId="2BE8F6B3" w14:textId="77777777">
      <w:tc>
        <w:tcPr>
          <w:tcW w:w="4428" w:type="dxa"/>
        </w:tcPr>
        <w:p w14:paraId="34223D74" w14:textId="16846E40" w:rsidR="0099557D" w:rsidRDefault="0071604A">
          <w:r>
            <w:t xml:space="preserve">Dated </w:t>
          </w:r>
          <w:r w:rsidR="00F00377">
            <w:t>Friday 3 May 2024</w:t>
          </w:r>
        </w:p>
      </w:tc>
      <w:tc>
        <w:tcPr>
          <w:tcW w:w="5745" w:type="dxa"/>
        </w:tcPr>
        <w:p w14:paraId="209C6C06" w14:textId="77777777" w:rsidR="0099557D" w:rsidRDefault="0071604A">
          <w:pPr>
            <w:jc w:val="right"/>
          </w:pPr>
          <w:r>
            <w:t>Mel</w:t>
          </w:r>
          <w:r>
            <w:rPr>
              <w:lang w:bidi="en-GB"/>
            </w:rPr>
            <w:t>bourne</w:t>
          </w:r>
          <w:r>
            <w:t xml:space="preserve"> Barrett</w:t>
          </w:r>
        </w:p>
      </w:tc>
    </w:tr>
    <w:tr w:rsidR="0099557D" w14:paraId="5B745694" w14:textId="77777777">
      <w:tc>
        <w:tcPr>
          <w:tcW w:w="4428" w:type="dxa"/>
        </w:tcPr>
        <w:p w14:paraId="234D06AC" w14:textId="77777777" w:rsidR="0099557D" w:rsidRDefault="0099557D">
          <w:pPr>
            <w:jc w:val="center"/>
          </w:pPr>
        </w:p>
        <w:p w14:paraId="5D05BF90" w14:textId="77777777" w:rsidR="0099557D" w:rsidRDefault="0099557D"/>
      </w:tc>
      <w:tc>
        <w:tcPr>
          <w:tcW w:w="5745" w:type="dxa"/>
        </w:tcPr>
        <w:p w14:paraId="4092D14D" w14:textId="77777777" w:rsidR="0099557D" w:rsidRDefault="0071604A">
          <w:pPr>
            <w:jc w:val="right"/>
          </w:pPr>
          <w:r>
            <w:rPr>
              <w:lang w:bidi="en-GB"/>
            </w:rPr>
            <w:t>Combined County Authority</w:t>
          </w:r>
          <w:r>
            <w:t xml:space="preserve"> Returning Officer</w:t>
          </w:r>
        </w:p>
      </w:tc>
    </w:tr>
  </w:tbl>
  <w:p w14:paraId="192A6347" w14:textId="77777777" w:rsidR="0099557D" w:rsidRDefault="0071604A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>
      <w:rPr>
        <w:sz w:val="16"/>
        <w:lang w:bidi="en-GB"/>
      </w:rPr>
      <w:t>Combined County Authority Returning Officer</w:t>
    </w:r>
    <w:r>
      <w:rPr>
        <w:sz w:val="16"/>
      </w:rPr>
      <w:t>, Loxley House, Station Street, Nottingham, Nottinghamshire, NG2 3NG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D30E7" w14:textId="77777777" w:rsidR="0071604A" w:rsidRDefault="0071604A">
      <w:r>
        <w:separator/>
      </w:r>
    </w:p>
  </w:footnote>
  <w:footnote w:type="continuationSeparator" w:id="0">
    <w:p w14:paraId="4217E81E" w14:textId="77777777" w:rsidR="0071604A" w:rsidRDefault="00716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57D"/>
    <w:rsid w:val="0071604A"/>
    <w:rsid w:val="008F624B"/>
    <w:rsid w:val="0099557D"/>
    <w:rsid w:val="00BC0D7E"/>
    <w:rsid w:val="00C40847"/>
    <w:rsid w:val="00F0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A55C"/>
  <w15:docId w15:val="{FC9E1DD5-BB68-4CFA-997A-A9B3A58E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1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Briggs</dc:creator>
  <cp:lastModifiedBy>Sarah Wilson (Electoral Services)</cp:lastModifiedBy>
  <cp:revision>5</cp:revision>
  <cp:lastPrinted>2024-04-11T12:34:00Z</cp:lastPrinted>
  <dcterms:created xsi:type="dcterms:W3CDTF">2024-04-11T12:24:00Z</dcterms:created>
  <dcterms:modified xsi:type="dcterms:W3CDTF">2025-01-09T15:59:00Z</dcterms:modified>
</cp:coreProperties>
</file>