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9"/>
        <w:gridCol w:w="3283"/>
        <w:gridCol w:w="4158"/>
        <w:gridCol w:w="1417"/>
      </w:tblGrid>
      <w:tr w:rsidR="0004204B" w14:paraId="48101C9D" w14:textId="77777777" w:rsidTr="00884091">
        <w:trPr>
          <w:cantSplit/>
        </w:trPr>
        <w:tc>
          <w:tcPr>
            <w:tcW w:w="8330" w:type="dxa"/>
            <w:gridSpan w:val="3"/>
            <w:shd w:val="clear" w:color="auto" w:fill="D9D9D9" w:themeFill="background1" w:themeFillShade="D9"/>
          </w:tcPr>
          <w:p w14:paraId="10059DF9" w14:textId="77777777" w:rsidR="0004204B" w:rsidRDefault="0004204B" w:rsidP="0052650B">
            <w:pPr>
              <w:pStyle w:val="Heading2"/>
            </w:pPr>
            <w:r>
              <w:t>Builders Skips</w:t>
            </w:r>
          </w:p>
        </w:tc>
        <w:tc>
          <w:tcPr>
            <w:tcW w:w="1417" w:type="dxa"/>
            <w:shd w:val="clear" w:color="auto" w:fill="D9D9D9" w:themeFill="background1" w:themeFillShade="D9"/>
          </w:tcPr>
          <w:p w14:paraId="428A2090" w14:textId="77777777" w:rsidR="0004204B" w:rsidRPr="0052650B" w:rsidRDefault="001547B5" w:rsidP="0052650B">
            <w:pPr>
              <w:rPr>
                <w:rFonts w:ascii="Arial" w:hAnsi="Arial" w:cs="Arial"/>
                <w:b/>
              </w:rPr>
            </w:pPr>
            <w:r>
              <w:rPr>
                <w:rFonts w:ascii="Arial" w:hAnsi="Arial" w:cs="Arial"/>
                <w:b/>
              </w:rPr>
              <w:t xml:space="preserve">Fees </w:t>
            </w:r>
          </w:p>
        </w:tc>
      </w:tr>
      <w:tr w:rsidR="0004204B" w14:paraId="6AC3EBC0" w14:textId="77777777">
        <w:tc>
          <w:tcPr>
            <w:tcW w:w="889" w:type="dxa"/>
          </w:tcPr>
          <w:p w14:paraId="2D2686E2" w14:textId="77777777" w:rsidR="0004204B" w:rsidRDefault="0004204B">
            <w:pPr>
              <w:rPr>
                <w:rFonts w:ascii="Arial" w:hAnsi="Arial" w:cs="Arial"/>
              </w:rPr>
            </w:pPr>
          </w:p>
        </w:tc>
        <w:tc>
          <w:tcPr>
            <w:tcW w:w="7441" w:type="dxa"/>
            <w:gridSpan w:val="2"/>
          </w:tcPr>
          <w:p w14:paraId="3A114965" w14:textId="77777777" w:rsidR="0004204B" w:rsidRDefault="0004204B" w:rsidP="0052650B">
            <w:pPr>
              <w:rPr>
                <w:rFonts w:ascii="Arial" w:hAnsi="Arial" w:cs="Arial"/>
              </w:rPr>
            </w:pPr>
            <w:r>
              <w:rPr>
                <w:rFonts w:ascii="Arial" w:hAnsi="Arial" w:cs="Arial"/>
              </w:rPr>
              <w:t>For each application</w:t>
            </w:r>
          </w:p>
        </w:tc>
        <w:tc>
          <w:tcPr>
            <w:tcW w:w="1417" w:type="dxa"/>
          </w:tcPr>
          <w:p w14:paraId="4439717F" w14:textId="1F63B778" w:rsidR="0004204B" w:rsidRPr="0052650B" w:rsidRDefault="002C5142" w:rsidP="0052650B">
            <w:pPr>
              <w:rPr>
                <w:rFonts w:ascii="Arial" w:hAnsi="Arial" w:cs="Arial"/>
                <w:b/>
              </w:rPr>
            </w:pPr>
            <w:r>
              <w:rPr>
                <w:rFonts w:ascii="Arial" w:hAnsi="Arial" w:cs="Arial"/>
                <w:b/>
              </w:rPr>
              <w:t>£</w:t>
            </w:r>
            <w:r w:rsidR="007920DF">
              <w:rPr>
                <w:rFonts w:ascii="Arial" w:hAnsi="Arial" w:cs="Arial"/>
                <w:b/>
              </w:rPr>
              <w:t>48.00</w:t>
            </w:r>
            <w:r w:rsidR="00C308BC">
              <w:rPr>
                <w:rFonts w:ascii="Arial" w:hAnsi="Arial" w:cs="Arial"/>
                <w:b/>
              </w:rPr>
              <w:t xml:space="preserve"> </w:t>
            </w:r>
          </w:p>
        </w:tc>
      </w:tr>
      <w:tr w:rsidR="0004204B" w14:paraId="20F0BDEB" w14:textId="77777777" w:rsidTr="00884091">
        <w:trPr>
          <w:cantSplit/>
        </w:trPr>
        <w:tc>
          <w:tcPr>
            <w:tcW w:w="8330" w:type="dxa"/>
            <w:gridSpan w:val="3"/>
            <w:shd w:val="clear" w:color="auto" w:fill="D9D9D9" w:themeFill="background1" w:themeFillShade="D9"/>
          </w:tcPr>
          <w:p w14:paraId="7938240D" w14:textId="77777777" w:rsidR="0004204B" w:rsidRDefault="0004204B" w:rsidP="0052650B">
            <w:pPr>
              <w:pStyle w:val="Heading2"/>
            </w:pPr>
            <w:r>
              <w:t>Mobile Tower Scaffolds</w:t>
            </w:r>
          </w:p>
        </w:tc>
        <w:tc>
          <w:tcPr>
            <w:tcW w:w="1417" w:type="dxa"/>
            <w:shd w:val="clear" w:color="auto" w:fill="D9D9D9" w:themeFill="background1" w:themeFillShade="D9"/>
          </w:tcPr>
          <w:p w14:paraId="79CBF7DC" w14:textId="77777777" w:rsidR="0004204B" w:rsidRPr="0052650B" w:rsidRDefault="0004204B" w:rsidP="0052650B">
            <w:pPr>
              <w:rPr>
                <w:rFonts w:ascii="Arial" w:hAnsi="Arial" w:cs="Arial"/>
                <w:b/>
              </w:rPr>
            </w:pPr>
          </w:p>
        </w:tc>
      </w:tr>
      <w:tr w:rsidR="0004204B" w14:paraId="0EADE12A" w14:textId="77777777">
        <w:tc>
          <w:tcPr>
            <w:tcW w:w="889" w:type="dxa"/>
          </w:tcPr>
          <w:p w14:paraId="4EB291C0" w14:textId="77777777" w:rsidR="0004204B" w:rsidRDefault="0004204B">
            <w:pPr>
              <w:rPr>
                <w:rFonts w:ascii="Arial" w:hAnsi="Arial" w:cs="Arial"/>
              </w:rPr>
            </w:pPr>
          </w:p>
        </w:tc>
        <w:tc>
          <w:tcPr>
            <w:tcW w:w="7441" w:type="dxa"/>
            <w:gridSpan w:val="2"/>
          </w:tcPr>
          <w:p w14:paraId="338E4120" w14:textId="77777777" w:rsidR="0004204B" w:rsidRDefault="0004204B" w:rsidP="0052650B">
            <w:pPr>
              <w:rPr>
                <w:rFonts w:ascii="Arial" w:hAnsi="Arial" w:cs="Arial"/>
              </w:rPr>
            </w:pPr>
            <w:r>
              <w:rPr>
                <w:rFonts w:ascii="Arial" w:hAnsi="Arial" w:cs="Arial"/>
              </w:rPr>
              <w:t>For the first day</w:t>
            </w:r>
          </w:p>
        </w:tc>
        <w:tc>
          <w:tcPr>
            <w:tcW w:w="1417" w:type="dxa"/>
          </w:tcPr>
          <w:p w14:paraId="73654250" w14:textId="0BC8FA0F" w:rsidR="0004204B" w:rsidRPr="0052650B" w:rsidRDefault="0004204B" w:rsidP="0052650B">
            <w:pPr>
              <w:rPr>
                <w:rFonts w:ascii="Arial" w:hAnsi="Arial" w:cs="Arial"/>
                <w:b/>
              </w:rPr>
            </w:pPr>
            <w:r w:rsidRPr="0052650B">
              <w:rPr>
                <w:rFonts w:ascii="Arial" w:hAnsi="Arial" w:cs="Arial"/>
                <w:b/>
              </w:rPr>
              <w:t>£</w:t>
            </w:r>
            <w:r w:rsidR="00AF22DE">
              <w:rPr>
                <w:rFonts w:ascii="Arial" w:hAnsi="Arial" w:cs="Arial"/>
                <w:b/>
              </w:rPr>
              <w:t>160.00</w:t>
            </w:r>
          </w:p>
        </w:tc>
      </w:tr>
      <w:tr w:rsidR="0004204B" w14:paraId="61FF5B5C" w14:textId="77777777">
        <w:tc>
          <w:tcPr>
            <w:tcW w:w="889" w:type="dxa"/>
          </w:tcPr>
          <w:p w14:paraId="3FA3C387" w14:textId="77777777" w:rsidR="0004204B" w:rsidRDefault="0004204B">
            <w:pPr>
              <w:rPr>
                <w:rFonts w:ascii="Arial" w:hAnsi="Arial" w:cs="Arial"/>
              </w:rPr>
            </w:pPr>
          </w:p>
        </w:tc>
        <w:tc>
          <w:tcPr>
            <w:tcW w:w="7441" w:type="dxa"/>
            <w:gridSpan w:val="2"/>
          </w:tcPr>
          <w:p w14:paraId="0890DF86" w14:textId="77777777" w:rsidR="0004204B" w:rsidRDefault="0004204B" w:rsidP="0052650B">
            <w:pPr>
              <w:rPr>
                <w:rFonts w:ascii="Arial" w:hAnsi="Arial" w:cs="Arial"/>
              </w:rPr>
            </w:pPr>
            <w:r>
              <w:rPr>
                <w:rFonts w:ascii="Arial" w:hAnsi="Arial" w:cs="Arial"/>
              </w:rPr>
              <w:t>For the second and each subsequent day</w:t>
            </w:r>
          </w:p>
        </w:tc>
        <w:tc>
          <w:tcPr>
            <w:tcW w:w="1417" w:type="dxa"/>
          </w:tcPr>
          <w:p w14:paraId="38DBC41D" w14:textId="048793CB" w:rsidR="0004204B" w:rsidRPr="0052650B" w:rsidRDefault="002C5142" w:rsidP="0052650B">
            <w:pPr>
              <w:rPr>
                <w:rFonts w:ascii="Arial" w:hAnsi="Arial" w:cs="Arial"/>
                <w:b/>
              </w:rPr>
            </w:pPr>
            <w:r>
              <w:rPr>
                <w:rFonts w:ascii="Arial" w:hAnsi="Arial" w:cs="Arial"/>
                <w:b/>
              </w:rPr>
              <w:t>£</w:t>
            </w:r>
            <w:r w:rsidR="00AF22DE">
              <w:rPr>
                <w:rFonts w:ascii="Arial" w:hAnsi="Arial" w:cs="Arial"/>
                <w:b/>
              </w:rPr>
              <w:t>75.00</w:t>
            </w:r>
          </w:p>
        </w:tc>
      </w:tr>
      <w:tr w:rsidR="0004204B" w14:paraId="44732DAB" w14:textId="77777777" w:rsidTr="00884091">
        <w:trPr>
          <w:cantSplit/>
        </w:trPr>
        <w:tc>
          <w:tcPr>
            <w:tcW w:w="8330" w:type="dxa"/>
            <w:gridSpan w:val="3"/>
            <w:shd w:val="clear" w:color="auto" w:fill="D9D9D9" w:themeFill="background1" w:themeFillShade="D9"/>
          </w:tcPr>
          <w:p w14:paraId="1C60B58F" w14:textId="77777777" w:rsidR="0004204B" w:rsidRDefault="0004204B" w:rsidP="0052650B">
            <w:pPr>
              <w:pStyle w:val="Header"/>
              <w:tabs>
                <w:tab w:val="clear" w:pos="4153"/>
                <w:tab w:val="clear" w:pos="8306"/>
              </w:tabs>
              <w:rPr>
                <w:rFonts w:ascii="Arial" w:hAnsi="Arial" w:cs="Arial"/>
                <w:b/>
                <w:bCs/>
              </w:rPr>
            </w:pPr>
            <w:proofErr w:type="gramStart"/>
            <w:r>
              <w:rPr>
                <w:rFonts w:ascii="Arial" w:hAnsi="Arial" w:cs="Arial"/>
                <w:b/>
                <w:bCs/>
              </w:rPr>
              <w:t>Mobile  Access</w:t>
            </w:r>
            <w:proofErr w:type="gramEnd"/>
            <w:r>
              <w:rPr>
                <w:rFonts w:ascii="Arial" w:hAnsi="Arial" w:cs="Arial"/>
                <w:b/>
                <w:bCs/>
              </w:rPr>
              <w:t xml:space="preserve"> Platforms</w:t>
            </w:r>
          </w:p>
        </w:tc>
        <w:tc>
          <w:tcPr>
            <w:tcW w:w="1417" w:type="dxa"/>
            <w:shd w:val="clear" w:color="auto" w:fill="D9D9D9" w:themeFill="background1" w:themeFillShade="D9"/>
          </w:tcPr>
          <w:p w14:paraId="45220052" w14:textId="77777777" w:rsidR="0004204B" w:rsidRPr="0052650B" w:rsidRDefault="0004204B" w:rsidP="0052650B">
            <w:pPr>
              <w:rPr>
                <w:rFonts w:ascii="Arial" w:hAnsi="Arial" w:cs="Arial"/>
                <w:b/>
              </w:rPr>
            </w:pPr>
          </w:p>
        </w:tc>
      </w:tr>
      <w:tr w:rsidR="0004204B" w14:paraId="2A7AE796" w14:textId="77777777">
        <w:tc>
          <w:tcPr>
            <w:tcW w:w="889" w:type="dxa"/>
          </w:tcPr>
          <w:p w14:paraId="11ABD7D5" w14:textId="77777777" w:rsidR="0004204B" w:rsidRDefault="0004204B">
            <w:pPr>
              <w:rPr>
                <w:rFonts w:ascii="Arial" w:hAnsi="Arial" w:cs="Arial"/>
              </w:rPr>
            </w:pPr>
          </w:p>
        </w:tc>
        <w:tc>
          <w:tcPr>
            <w:tcW w:w="7441" w:type="dxa"/>
            <w:gridSpan w:val="2"/>
          </w:tcPr>
          <w:p w14:paraId="0883D0A3" w14:textId="77777777" w:rsidR="0004204B" w:rsidRDefault="0004204B" w:rsidP="0052650B">
            <w:pPr>
              <w:rPr>
                <w:rFonts w:ascii="Arial" w:hAnsi="Arial" w:cs="Arial"/>
              </w:rPr>
            </w:pPr>
            <w:r>
              <w:rPr>
                <w:rFonts w:ascii="Arial" w:hAnsi="Arial" w:cs="Arial"/>
              </w:rPr>
              <w:t>For the first day</w:t>
            </w:r>
          </w:p>
        </w:tc>
        <w:tc>
          <w:tcPr>
            <w:tcW w:w="1417" w:type="dxa"/>
          </w:tcPr>
          <w:p w14:paraId="43E7B0EA" w14:textId="7C2C2753" w:rsidR="0004204B" w:rsidRPr="0052650B" w:rsidRDefault="00AF22DE" w:rsidP="0052650B">
            <w:pPr>
              <w:rPr>
                <w:rFonts w:ascii="Arial" w:hAnsi="Arial" w:cs="Arial"/>
                <w:b/>
              </w:rPr>
            </w:pPr>
            <w:r>
              <w:rPr>
                <w:rFonts w:ascii="Arial" w:hAnsi="Arial" w:cs="Arial"/>
                <w:b/>
              </w:rPr>
              <w:t>£200.00</w:t>
            </w:r>
          </w:p>
        </w:tc>
      </w:tr>
      <w:tr w:rsidR="0004204B" w14:paraId="431D4D96" w14:textId="77777777">
        <w:tc>
          <w:tcPr>
            <w:tcW w:w="889" w:type="dxa"/>
          </w:tcPr>
          <w:p w14:paraId="48133285" w14:textId="77777777" w:rsidR="0004204B" w:rsidRDefault="0004204B">
            <w:pPr>
              <w:rPr>
                <w:rFonts w:ascii="Arial" w:hAnsi="Arial" w:cs="Arial"/>
              </w:rPr>
            </w:pPr>
          </w:p>
        </w:tc>
        <w:tc>
          <w:tcPr>
            <w:tcW w:w="7441" w:type="dxa"/>
            <w:gridSpan w:val="2"/>
          </w:tcPr>
          <w:p w14:paraId="2385E7AB" w14:textId="77777777" w:rsidR="0004204B" w:rsidRDefault="0004204B" w:rsidP="0052650B">
            <w:pPr>
              <w:rPr>
                <w:rFonts w:ascii="Arial" w:hAnsi="Arial" w:cs="Arial"/>
              </w:rPr>
            </w:pPr>
            <w:r>
              <w:rPr>
                <w:rFonts w:ascii="Arial" w:hAnsi="Arial" w:cs="Arial"/>
              </w:rPr>
              <w:t>For the second and each subsequent day</w:t>
            </w:r>
          </w:p>
        </w:tc>
        <w:tc>
          <w:tcPr>
            <w:tcW w:w="1417" w:type="dxa"/>
          </w:tcPr>
          <w:p w14:paraId="63154C4F" w14:textId="5B4188DB" w:rsidR="0004204B" w:rsidRPr="0052650B" w:rsidRDefault="0004204B" w:rsidP="0052650B">
            <w:pPr>
              <w:rPr>
                <w:rFonts w:ascii="Arial" w:hAnsi="Arial" w:cs="Arial"/>
                <w:b/>
              </w:rPr>
            </w:pPr>
            <w:r w:rsidRPr="0052650B">
              <w:rPr>
                <w:rFonts w:ascii="Arial" w:hAnsi="Arial" w:cs="Arial"/>
                <w:b/>
              </w:rPr>
              <w:t>£</w:t>
            </w:r>
            <w:r w:rsidR="00AF22DE">
              <w:rPr>
                <w:rFonts w:ascii="Arial" w:hAnsi="Arial" w:cs="Arial"/>
                <w:b/>
              </w:rPr>
              <w:t>55.00</w:t>
            </w:r>
          </w:p>
        </w:tc>
      </w:tr>
      <w:tr w:rsidR="0004204B" w14:paraId="581718AD" w14:textId="77777777">
        <w:tc>
          <w:tcPr>
            <w:tcW w:w="889" w:type="dxa"/>
          </w:tcPr>
          <w:p w14:paraId="563659FE" w14:textId="77777777" w:rsidR="0004204B" w:rsidRDefault="0004204B">
            <w:pPr>
              <w:rPr>
                <w:rFonts w:ascii="Arial" w:hAnsi="Arial" w:cs="Arial"/>
              </w:rPr>
            </w:pPr>
          </w:p>
        </w:tc>
        <w:tc>
          <w:tcPr>
            <w:tcW w:w="7441" w:type="dxa"/>
            <w:gridSpan w:val="2"/>
          </w:tcPr>
          <w:p w14:paraId="7E2751B1" w14:textId="77777777" w:rsidR="0004204B" w:rsidRDefault="0004204B" w:rsidP="0052650B">
            <w:pPr>
              <w:rPr>
                <w:rFonts w:ascii="Arial" w:hAnsi="Arial" w:cs="Arial"/>
              </w:rPr>
            </w:pPr>
            <w:r>
              <w:rPr>
                <w:rFonts w:ascii="Arial" w:hAnsi="Arial" w:cs="Arial"/>
              </w:rPr>
              <w:t>Annual licence for regular work at same location</w:t>
            </w:r>
          </w:p>
        </w:tc>
        <w:tc>
          <w:tcPr>
            <w:tcW w:w="1417" w:type="dxa"/>
          </w:tcPr>
          <w:p w14:paraId="4575ED22" w14:textId="316C8CBA" w:rsidR="0004204B" w:rsidRPr="0052650B" w:rsidRDefault="0004204B" w:rsidP="0052650B">
            <w:pPr>
              <w:rPr>
                <w:rFonts w:ascii="Arial" w:hAnsi="Arial" w:cs="Arial"/>
                <w:b/>
              </w:rPr>
            </w:pPr>
            <w:r w:rsidRPr="0052650B">
              <w:rPr>
                <w:rFonts w:ascii="Arial" w:hAnsi="Arial" w:cs="Arial"/>
                <w:b/>
              </w:rPr>
              <w:t>£</w:t>
            </w:r>
            <w:r w:rsidR="00AF22DE">
              <w:rPr>
                <w:rFonts w:ascii="Arial" w:hAnsi="Arial" w:cs="Arial"/>
                <w:b/>
              </w:rPr>
              <w:t>175.00</w:t>
            </w:r>
          </w:p>
        </w:tc>
      </w:tr>
      <w:tr w:rsidR="0004204B" w14:paraId="105C9720" w14:textId="77777777">
        <w:tc>
          <w:tcPr>
            <w:tcW w:w="889" w:type="dxa"/>
          </w:tcPr>
          <w:p w14:paraId="091A9133" w14:textId="77777777" w:rsidR="0004204B" w:rsidRDefault="0004204B">
            <w:pPr>
              <w:rPr>
                <w:rFonts w:ascii="Arial" w:hAnsi="Arial" w:cs="Arial"/>
              </w:rPr>
            </w:pPr>
          </w:p>
        </w:tc>
        <w:tc>
          <w:tcPr>
            <w:tcW w:w="7441" w:type="dxa"/>
            <w:gridSpan w:val="2"/>
          </w:tcPr>
          <w:p w14:paraId="5B40F7AA" w14:textId="77777777" w:rsidR="0004204B" w:rsidRDefault="0004204B" w:rsidP="0052650B">
            <w:pPr>
              <w:rPr>
                <w:rFonts w:ascii="Arial" w:hAnsi="Arial" w:cs="Arial"/>
              </w:rPr>
            </w:pPr>
            <w:r>
              <w:rPr>
                <w:rFonts w:ascii="Arial" w:hAnsi="Arial" w:cs="Arial"/>
              </w:rPr>
              <w:t>For each day under annual licence</w:t>
            </w:r>
          </w:p>
        </w:tc>
        <w:tc>
          <w:tcPr>
            <w:tcW w:w="1417" w:type="dxa"/>
          </w:tcPr>
          <w:p w14:paraId="666A200E" w14:textId="473AD7D6" w:rsidR="0004204B" w:rsidRPr="0052650B" w:rsidRDefault="00C43B7A" w:rsidP="0052650B">
            <w:pPr>
              <w:rPr>
                <w:rFonts w:ascii="Arial" w:hAnsi="Arial" w:cs="Arial"/>
                <w:b/>
              </w:rPr>
            </w:pPr>
            <w:r>
              <w:rPr>
                <w:rFonts w:ascii="Arial" w:hAnsi="Arial" w:cs="Arial"/>
                <w:b/>
              </w:rPr>
              <w:t>£</w:t>
            </w:r>
            <w:r w:rsidR="00AF22DE">
              <w:rPr>
                <w:rFonts w:ascii="Arial" w:hAnsi="Arial" w:cs="Arial"/>
                <w:b/>
              </w:rPr>
              <w:t>80.00</w:t>
            </w:r>
          </w:p>
        </w:tc>
      </w:tr>
      <w:tr w:rsidR="0004204B" w14:paraId="68CDCD95" w14:textId="77777777" w:rsidTr="00884091">
        <w:trPr>
          <w:cantSplit/>
        </w:trPr>
        <w:tc>
          <w:tcPr>
            <w:tcW w:w="8330" w:type="dxa"/>
            <w:gridSpan w:val="3"/>
            <w:shd w:val="clear" w:color="auto" w:fill="D9D9D9" w:themeFill="background1" w:themeFillShade="D9"/>
          </w:tcPr>
          <w:p w14:paraId="4B1E5887" w14:textId="77777777" w:rsidR="0004204B" w:rsidRDefault="0004204B" w:rsidP="0052650B">
            <w:pPr>
              <w:pStyle w:val="Heading2"/>
            </w:pPr>
            <w:r>
              <w:t>Cranes</w:t>
            </w:r>
          </w:p>
        </w:tc>
        <w:tc>
          <w:tcPr>
            <w:tcW w:w="1417" w:type="dxa"/>
            <w:shd w:val="clear" w:color="auto" w:fill="D9D9D9" w:themeFill="background1" w:themeFillShade="D9"/>
          </w:tcPr>
          <w:p w14:paraId="66370BD5" w14:textId="77777777" w:rsidR="0004204B" w:rsidRPr="0052650B" w:rsidRDefault="0004204B" w:rsidP="0052650B">
            <w:pPr>
              <w:rPr>
                <w:rFonts w:ascii="Arial" w:hAnsi="Arial" w:cs="Arial"/>
                <w:b/>
              </w:rPr>
            </w:pPr>
          </w:p>
        </w:tc>
      </w:tr>
      <w:tr w:rsidR="0004204B" w14:paraId="19CD318B" w14:textId="77777777">
        <w:tc>
          <w:tcPr>
            <w:tcW w:w="889" w:type="dxa"/>
          </w:tcPr>
          <w:p w14:paraId="3A54B9DA" w14:textId="77777777" w:rsidR="0004204B" w:rsidRDefault="0004204B">
            <w:pPr>
              <w:rPr>
                <w:rFonts w:ascii="Arial" w:hAnsi="Arial" w:cs="Arial"/>
              </w:rPr>
            </w:pPr>
          </w:p>
        </w:tc>
        <w:tc>
          <w:tcPr>
            <w:tcW w:w="7441" w:type="dxa"/>
            <w:gridSpan w:val="2"/>
          </w:tcPr>
          <w:p w14:paraId="5F6AA92D" w14:textId="77777777" w:rsidR="0004204B" w:rsidRDefault="0004204B" w:rsidP="0052650B">
            <w:pPr>
              <w:rPr>
                <w:rFonts w:ascii="Arial" w:hAnsi="Arial" w:cs="Arial"/>
              </w:rPr>
            </w:pPr>
            <w:r>
              <w:rPr>
                <w:rFonts w:ascii="Arial" w:hAnsi="Arial" w:cs="Arial"/>
              </w:rPr>
              <w:t>For the first day</w:t>
            </w:r>
          </w:p>
        </w:tc>
        <w:tc>
          <w:tcPr>
            <w:tcW w:w="1417" w:type="dxa"/>
          </w:tcPr>
          <w:p w14:paraId="19E8FA0B" w14:textId="06BE1ABD" w:rsidR="0004204B" w:rsidRPr="0052650B" w:rsidRDefault="0004204B" w:rsidP="0052650B">
            <w:pPr>
              <w:rPr>
                <w:rFonts w:ascii="Arial" w:hAnsi="Arial" w:cs="Arial"/>
                <w:b/>
              </w:rPr>
            </w:pPr>
            <w:r w:rsidRPr="0052650B">
              <w:rPr>
                <w:rFonts w:ascii="Arial" w:hAnsi="Arial" w:cs="Arial"/>
                <w:b/>
              </w:rPr>
              <w:t>£</w:t>
            </w:r>
            <w:r w:rsidR="00C43B7A">
              <w:rPr>
                <w:rFonts w:ascii="Arial" w:hAnsi="Arial" w:cs="Arial"/>
                <w:b/>
              </w:rPr>
              <w:t>2</w:t>
            </w:r>
            <w:r w:rsidR="00AF22DE">
              <w:rPr>
                <w:rFonts w:ascii="Arial" w:hAnsi="Arial" w:cs="Arial"/>
                <w:b/>
              </w:rPr>
              <w:t>35.00</w:t>
            </w:r>
          </w:p>
        </w:tc>
      </w:tr>
      <w:tr w:rsidR="0004204B" w14:paraId="59DC601D" w14:textId="77777777">
        <w:tc>
          <w:tcPr>
            <w:tcW w:w="889" w:type="dxa"/>
          </w:tcPr>
          <w:p w14:paraId="6FF26827" w14:textId="77777777" w:rsidR="0004204B" w:rsidRDefault="0004204B">
            <w:pPr>
              <w:rPr>
                <w:rFonts w:ascii="Arial" w:hAnsi="Arial" w:cs="Arial"/>
              </w:rPr>
            </w:pPr>
          </w:p>
        </w:tc>
        <w:tc>
          <w:tcPr>
            <w:tcW w:w="7441" w:type="dxa"/>
            <w:gridSpan w:val="2"/>
          </w:tcPr>
          <w:p w14:paraId="41928506" w14:textId="77777777" w:rsidR="0004204B" w:rsidRDefault="0004204B" w:rsidP="0052650B">
            <w:pPr>
              <w:rPr>
                <w:rFonts w:ascii="Arial" w:hAnsi="Arial" w:cs="Arial"/>
              </w:rPr>
            </w:pPr>
            <w:r>
              <w:rPr>
                <w:rFonts w:ascii="Arial" w:hAnsi="Arial" w:cs="Arial"/>
              </w:rPr>
              <w:t>For the second and each subsequent day</w:t>
            </w:r>
          </w:p>
        </w:tc>
        <w:tc>
          <w:tcPr>
            <w:tcW w:w="1417" w:type="dxa"/>
          </w:tcPr>
          <w:p w14:paraId="2D05FD8A" w14:textId="141C39F2" w:rsidR="0004204B" w:rsidRPr="0052650B" w:rsidRDefault="0057724B" w:rsidP="0052650B">
            <w:pPr>
              <w:rPr>
                <w:rFonts w:ascii="Arial" w:hAnsi="Arial" w:cs="Arial"/>
                <w:b/>
              </w:rPr>
            </w:pPr>
            <w:r>
              <w:rPr>
                <w:rFonts w:ascii="Arial" w:hAnsi="Arial" w:cs="Arial"/>
                <w:b/>
              </w:rPr>
              <w:t>£</w:t>
            </w:r>
            <w:r w:rsidR="00C43B7A">
              <w:rPr>
                <w:rFonts w:ascii="Arial" w:hAnsi="Arial" w:cs="Arial"/>
                <w:b/>
              </w:rPr>
              <w:t>5</w:t>
            </w:r>
            <w:r w:rsidR="00AF22DE">
              <w:rPr>
                <w:rFonts w:ascii="Arial" w:hAnsi="Arial" w:cs="Arial"/>
                <w:b/>
              </w:rPr>
              <w:t>5.00</w:t>
            </w:r>
          </w:p>
        </w:tc>
      </w:tr>
      <w:tr w:rsidR="0004204B" w14:paraId="4F036EF5" w14:textId="77777777">
        <w:tc>
          <w:tcPr>
            <w:tcW w:w="889" w:type="dxa"/>
          </w:tcPr>
          <w:p w14:paraId="76600F39" w14:textId="77777777" w:rsidR="0004204B" w:rsidRDefault="0004204B">
            <w:pPr>
              <w:rPr>
                <w:rFonts w:ascii="Arial" w:hAnsi="Arial" w:cs="Arial"/>
              </w:rPr>
            </w:pPr>
          </w:p>
        </w:tc>
        <w:tc>
          <w:tcPr>
            <w:tcW w:w="7441" w:type="dxa"/>
            <w:gridSpan w:val="2"/>
          </w:tcPr>
          <w:p w14:paraId="5E3503FA" w14:textId="77777777" w:rsidR="0004204B" w:rsidRDefault="0004204B" w:rsidP="0052650B">
            <w:pPr>
              <w:rPr>
                <w:rFonts w:ascii="Arial" w:hAnsi="Arial" w:cs="Arial"/>
              </w:rPr>
            </w:pPr>
            <w:r>
              <w:rPr>
                <w:rFonts w:ascii="Arial" w:hAnsi="Arial" w:cs="Arial"/>
              </w:rPr>
              <w:t>Annual licence for regular work at same location</w:t>
            </w:r>
          </w:p>
        </w:tc>
        <w:tc>
          <w:tcPr>
            <w:tcW w:w="1417" w:type="dxa"/>
          </w:tcPr>
          <w:p w14:paraId="32E67AD8" w14:textId="34DBDF85" w:rsidR="0004204B" w:rsidRPr="0052650B" w:rsidRDefault="0004204B" w:rsidP="0052650B">
            <w:pPr>
              <w:rPr>
                <w:rFonts w:ascii="Arial" w:hAnsi="Arial" w:cs="Arial"/>
                <w:b/>
              </w:rPr>
            </w:pPr>
            <w:r w:rsidRPr="0052650B">
              <w:rPr>
                <w:rFonts w:ascii="Arial" w:hAnsi="Arial" w:cs="Arial"/>
                <w:b/>
              </w:rPr>
              <w:t>£</w:t>
            </w:r>
            <w:r w:rsidR="00C43B7A">
              <w:rPr>
                <w:rFonts w:ascii="Arial" w:hAnsi="Arial" w:cs="Arial"/>
                <w:b/>
              </w:rPr>
              <w:t>2</w:t>
            </w:r>
            <w:r w:rsidR="00AF22DE">
              <w:rPr>
                <w:rFonts w:ascii="Arial" w:hAnsi="Arial" w:cs="Arial"/>
                <w:b/>
              </w:rPr>
              <w:t>35.00</w:t>
            </w:r>
          </w:p>
        </w:tc>
      </w:tr>
      <w:tr w:rsidR="0004204B" w14:paraId="74EAF095" w14:textId="77777777">
        <w:tc>
          <w:tcPr>
            <w:tcW w:w="889" w:type="dxa"/>
          </w:tcPr>
          <w:p w14:paraId="51C49993" w14:textId="77777777" w:rsidR="0004204B" w:rsidRDefault="0004204B">
            <w:pPr>
              <w:rPr>
                <w:rFonts w:ascii="Arial" w:hAnsi="Arial" w:cs="Arial"/>
              </w:rPr>
            </w:pPr>
          </w:p>
        </w:tc>
        <w:tc>
          <w:tcPr>
            <w:tcW w:w="7441" w:type="dxa"/>
            <w:gridSpan w:val="2"/>
          </w:tcPr>
          <w:p w14:paraId="7E447DCE" w14:textId="77777777" w:rsidR="0004204B" w:rsidRDefault="0004204B" w:rsidP="0052650B">
            <w:pPr>
              <w:rPr>
                <w:rFonts w:ascii="Arial" w:hAnsi="Arial" w:cs="Arial"/>
              </w:rPr>
            </w:pPr>
            <w:r>
              <w:rPr>
                <w:rFonts w:ascii="Arial" w:hAnsi="Arial" w:cs="Arial"/>
              </w:rPr>
              <w:t>For each day under annual licence</w:t>
            </w:r>
          </w:p>
        </w:tc>
        <w:tc>
          <w:tcPr>
            <w:tcW w:w="1417" w:type="dxa"/>
          </w:tcPr>
          <w:p w14:paraId="249B4D23" w14:textId="00D18AF8" w:rsidR="0004204B" w:rsidRPr="0052650B" w:rsidRDefault="0004204B" w:rsidP="0052650B">
            <w:pPr>
              <w:rPr>
                <w:rFonts w:ascii="Arial" w:hAnsi="Arial" w:cs="Arial"/>
                <w:b/>
              </w:rPr>
            </w:pPr>
            <w:r w:rsidRPr="0052650B">
              <w:rPr>
                <w:rFonts w:ascii="Arial" w:hAnsi="Arial" w:cs="Arial"/>
                <w:b/>
              </w:rPr>
              <w:t>£</w:t>
            </w:r>
            <w:r w:rsidR="00AF22DE">
              <w:rPr>
                <w:rFonts w:ascii="Arial" w:hAnsi="Arial" w:cs="Arial"/>
                <w:b/>
              </w:rPr>
              <w:t>80.00</w:t>
            </w:r>
          </w:p>
        </w:tc>
      </w:tr>
      <w:tr w:rsidR="0004204B" w14:paraId="396169F9" w14:textId="77777777" w:rsidTr="00884091">
        <w:trPr>
          <w:cantSplit/>
        </w:trPr>
        <w:tc>
          <w:tcPr>
            <w:tcW w:w="8330" w:type="dxa"/>
            <w:gridSpan w:val="3"/>
            <w:shd w:val="clear" w:color="auto" w:fill="D9D9D9" w:themeFill="background1" w:themeFillShade="D9"/>
          </w:tcPr>
          <w:p w14:paraId="741C7F29" w14:textId="77777777" w:rsidR="0004204B" w:rsidRPr="001547B5" w:rsidRDefault="0004204B" w:rsidP="0052650B">
            <w:pPr>
              <w:pStyle w:val="Heading2"/>
            </w:pPr>
            <w:r w:rsidRPr="001547B5">
              <w:t xml:space="preserve">Scaffolding </w:t>
            </w:r>
            <w:r w:rsidRPr="001547B5">
              <w:rPr>
                <w:bCs w:val="0"/>
              </w:rPr>
              <w:t>(6)</w:t>
            </w:r>
          </w:p>
        </w:tc>
        <w:tc>
          <w:tcPr>
            <w:tcW w:w="1417" w:type="dxa"/>
            <w:shd w:val="clear" w:color="auto" w:fill="D9D9D9" w:themeFill="background1" w:themeFillShade="D9"/>
          </w:tcPr>
          <w:p w14:paraId="04472BA1" w14:textId="77777777" w:rsidR="0004204B" w:rsidRPr="0052650B" w:rsidRDefault="0004204B" w:rsidP="0052650B">
            <w:pPr>
              <w:rPr>
                <w:rFonts w:ascii="Arial" w:hAnsi="Arial" w:cs="Arial"/>
                <w:b/>
              </w:rPr>
            </w:pPr>
          </w:p>
        </w:tc>
      </w:tr>
      <w:tr w:rsidR="0004204B" w14:paraId="77F36AE6" w14:textId="77777777">
        <w:trPr>
          <w:cantSplit/>
        </w:trPr>
        <w:tc>
          <w:tcPr>
            <w:tcW w:w="889" w:type="dxa"/>
          </w:tcPr>
          <w:p w14:paraId="692B4EEB" w14:textId="77777777" w:rsidR="0004204B" w:rsidRDefault="0004204B">
            <w:pPr>
              <w:rPr>
                <w:rFonts w:ascii="Arial" w:hAnsi="Arial" w:cs="Arial"/>
              </w:rPr>
            </w:pPr>
          </w:p>
        </w:tc>
        <w:tc>
          <w:tcPr>
            <w:tcW w:w="3283" w:type="dxa"/>
          </w:tcPr>
          <w:p w14:paraId="3D7F88EE" w14:textId="77777777" w:rsidR="0004204B" w:rsidRDefault="0004204B" w:rsidP="0052650B">
            <w:pPr>
              <w:rPr>
                <w:rFonts w:ascii="Arial" w:hAnsi="Arial" w:cs="Arial"/>
              </w:rPr>
            </w:pPr>
            <w:r>
              <w:rPr>
                <w:rFonts w:ascii="Arial" w:hAnsi="Arial" w:cs="Arial"/>
              </w:rPr>
              <w:t>Length not exceeding 5m</w:t>
            </w:r>
          </w:p>
        </w:tc>
        <w:tc>
          <w:tcPr>
            <w:tcW w:w="4158" w:type="dxa"/>
          </w:tcPr>
          <w:p w14:paraId="60B4DA17" w14:textId="77777777" w:rsidR="0004204B" w:rsidRDefault="0004204B" w:rsidP="0052650B">
            <w:pPr>
              <w:rPr>
                <w:rFonts w:ascii="Arial" w:hAnsi="Arial" w:cs="Arial"/>
              </w:rPr>
            </w:pPr>
            <w:r>
              <w:rPr>
                <w:rFonts w:ascii="Arial" w:hAnsi="Arial" w:cs="Arial"/>
              </w:rPr>
              <w:t>Up to 2 weeks duration</w:t>
            </w:r>
          </w:p>
        </w:tc>
        <w:tc>
          <w:tcPr>
            <w:tcW w:w="1417" w:type="dxa"/>
          </w:tcPr>
          <w:p w14:paraId="151F9713" w14:textId="00BCF667" w:rsidR="0004204B" w:rsidRPr="0052650B" w:rsidRDefault="00B076F1" w:rsidP="0052650B">
            <w:pPr>
              <w:rPr>
                <w:rFonts w:ascii="Arial" w:hAnsi="Arial" w:cs="Arial"/>
                <w:b/>
              </w:rPr>
            </w:pPr>
            <w:r>
              <w:rPr>
                <w:rFonts w:ascii="Arial" w:hAnsi="Arial" w:cs="Arial"/>
                <w:b/>
              </w:rPr>
              <w:t>£2</w:t>
            </w:r>
            <w:r w:rsidR="00AF22DE">
              <w:rPr>
                <w:rFonts w:ascii="Arial" w:hAnsi="Arial" w:cs="Arial"/>
                <w:b/>
              </w:rPr>
              <w:t>35.00</w:t>
            </w:r>
          </w:p>
        </w:tc>
      </w:tr>
      <w:tr w:rsidR="0004204B" w14:paraId="5C9E7E9C" w14:textId="77777777">
        <w:trPr>
          <w:cantSplit/>
        </w:trPr>
        <w:tc>
          <w:tcPr>
            <w:tcW w:w="889" w:type="dxa"/>
          </w:tcPr>
          <w:p w14:paraId="5058DFD5" w14:textId="77777777" w:rsidR="0004204B" w:rsidRDefault="0004204B">
            <w:pPr>
              <w:rPr>
                <w:rFonts w:ascii="Arial" w:hAnsi="Arial" w:cs="Arial"/>
              </w:rPr>
            </w:pPr>
          </w:p>
        </w:tc>
        <w:tc>
          <w:tcPr>
            <w:tcW w:w="3283" w:type="dxa"/>
          </w:tcPr>
          <w:p w14:paraId="7C8FC5F7" w14:textId="77777777" w:rsidR="0004204B" w:rsidRDefault="0004204B" w:rsidP="0052650B">
            <w:pPr>
              <w:rPr>
                <w:rFonts w:ascii="Arial" w:hAnsi="Arial" w:cs="Arial"/>
              </w:rPr>
            </w:pPr>
          </w:p>
        </w:tc>
        <w:tc>
          <w:tcPr>
            <w:tcW w:w="4158" w:type="dxa"/>
          </w:tcPr>
          <w:p w14:paraId="32AAA1E6" w14:textId="77777777" w:rsidR="0004204B" w:rsidRDefault="0004204B" w:rsidP="0052650B">
            <w:pPr>
              <w:rPr>
                <w:rFonts w:ascii="Arial" w:hAnsi="Arial" w:cs="Arial"/>
              </w:rPr>
            </w:pPr>
            <w:r>
              <w:rPr>
                <w:rFonts w:ascii="Arial" w:hAnsi="Arial" w:cs="Arial"/>
              </w:rPr>
              <w:t>Each additional week (3)</w:t>
            </w:r>
          </w:p>
        </w:tc>
        <w:tc>
          <w:tcPr>
            <w:tcW w:w="1417" w:type="dxa"/>
          </w:tcPr>
          <w:p w14:paraId="5711B01F" w14:textId="0FEC17C0" w:rsidR="0004204B" w:rsidRPr="0052650B" w:rsidRDefault="0004204B" w:rsidP="0052650B">
            <w:pPr>
              <w:rPr>
                <w:rFonts w:ascii="Arial" w:hAnsi="Arial" w:cs="Arial"/>
                <w:b/>
              </w:rPr>
            </w:pPr>
            <w:r w:rsidRPr="0052650B">
              <w:rPr>
                <w:rFonts w:ascii="Arial" w:hAnsi="Arial" w:cs="Arial"/>
                <w:b/>
              </w:rPr>
              <w:t>£</w:t>
            </w:r>
            <w:r w:rsidR="00AF22DE">
              <w:rPr>
                <w:rFonts w:ascii="Arial" w:hAnsi="Arial" w:cs="Arial"/>
                <w:b/>
              </w:rPr>
              <w:t>85.00</w:t>
            </w:r>
          </w:p>
        </w:tc>
      </w:tr>
      <w:tr w:rsidR="0004204B" w14:paraId="1DFC01B6" w14:textId="77777777">
        <w:trPr>
          <w:cantSplit/>
        </w:trPr>
        <w:tc>
          <w:tcPr>
            <w:tcW w:w="889" w:type="dxa"/>
          </w:tcPr>
          <w:p w14:paraId="476C0F59" w14:textId="77777777" w:rsidR="0004204B" w:rsidRDefault="0004204B">
            <w:pPr>
              <w:rPr>
                <w:rFonts w:ascii="Arial" w:hAnsi="Arial" w:cs="Arial"/>
              </w:rPr>
            </w:pPr>
          </w:p>
        </w:tc>
        <w:tc>
          <w:tcPr>
            <w:tcW w:w="3283" w:type="dxa"/>
          </w:tcPr>
          <w:p w14:paraId="179599A8" w14:textId="77777777" w:rsidR="0004204B" w:rsidRDefault="0004204B" w:rsidP="0052650B">
            <w:pPr>
              <w:rPr>
                <w:rFonts w:ascii="Arial" w:hAnsi="Arial" w:cs="Arial"/>
              </w:rPr>
            </w:pPr>
            <w:r>
              <w:rPr>
                <w:rFonts w:ascii="Arial" w:hAnsi="Arial" w:cs="Arial"/>
              </w:rPr>
              <w:t>Length not exceeding 10m</w:t>
            </w:r>
          </w:p>
        </w:tc>
        <w:tc>
          <w:tcPr>
            <w:tcW w:w="4158" w:type="dxa"/>
          </w:tcPr>
          <w:p w14:paraId="61349114" w14:textId="77777777" w:rsidR="0004204B" w:rsidRDefault="0004204B" w:rsidP="0052650B">
            <w:pPr>
              <w:rPr>
                <w:rFonts w:ascii="Arial" w:hAnsi="Arial" w:cs="Arial"/>
              </w:rPr>
            </w:pPr>
            <w:r>
              <w:rPr>
                <w:rFonts w:ascii="Arial" w:hAnsi="Arial" w:cs="Arial"/>
              </w:rPr>
              <w:t>Up to 2 weeks duration</w:t>
            </w:r>
          </w:p>
        </w:tc>
        <w:tc>
          <w:tcPr>
            <w:tcW w:w="1417" w:type="dxa"/>
          </w:tcPr>
          <w:p w14:paraId="38AE9E4F" w14:textId="141E46C4" w:rsidR="0004204B" w:rsidRPr="0052650B" w:rsidRDefault="0004204B" w:rsidP="0052650B">
            <w:pPr>
              <w:rPr>
                <w:rFonts w:ascii="Arial" w:hAnsi="Arial" w:cs="Arial"/>
                <w:b/>
              </w:rPr>
            </w:pPr>
            <w:r w:rsidRPr="0052650B">
              <w:rPr>
                <w:rFonts w:ascii="Arial" w:hAnsi="Arial" w:cs="Arial"/>
                <w:b/>
              </w:rPr>
              <w:t>£</w:t>
            </w:r>
            <w:r w:rsidR="00B076F1">
              <w:rPr>
                <w:rFonts w:ascii="Arial" w:hAnsi="Arial" w:cs="Arial"/>
                <w:b/>
              </w:rPr>
              <w:t>2</w:t>
            </w:r>
            <w:r w:rsidR="00AF22DE">
              <w:rPr>
                <w:rFonts w:ascii="Arial" w:hAnsi="Arial" w:cs="Arial"/>
                <w:b/>
              </w:rPr>
              <w:t>75.00</w:t>
            </w:r>
          </w:p>
        </w:tc>
      </w:tr>
      <w:tr w:rsidR="0004204B" w14:paraId="7D0982C5" w14:textId="77777777">
        <w:trPr>
          <w:cantSplit/>
        </w:trPr>
        <w:tc>
          <w:tcPr>
            <w:tcW w:w="889" w:type="dxa"/>
          </w:tcPr>
          <w:p w14:paraId="67DA61C1" w14:textId="77777777" w:rsidR="0004204B" w:rsidRDefault="0004204B">
            <w:pPr>
              <w:rPr>
                <w:rFonts w:ascii="Arial" w:hAnsi="Arial" w:cs="Arial"/>
              </w:rPr>
            </w:pPr>
          </w:p>
        </w:tc>
        <w:tc>
          <w:tcPr>
            <w:tcW w:w="3283" w:type="dxa"/>
          </w:tcPr>
          <w:p w14:paraId="3FE5239F" w14:textId="77777777" w:rsidR="0004204B" w:rsidRDefault="0004204B" w:rsidP="0052650B">
            <w:pPr>
              <w:rPr>
                <w:rFonts w:ascii="Arial" w:hAnsi="Arial" w:cs="Arial"/>
              </w:rPr>
            </w:pPr>
          </w:p>
        </w:tc>
        <w:tc>
          <w:tcPr>
            <w:tcW w:w="4158" w:type="dxa"/>
          </w:tcPr>
          <w:p w14:paraId="549463ED" w14:textId="77777777" w:rsidR="0004204B" w:rsidRDefault="0004204B" w:rsidP="0052650B">
            <w:pPr>
              <w:rPr>
                <w:rFonts w:ascii="Arial" w:hAnsi="Arial" w:cs="Arial"/>
              </w:rPr>
            </w:pPr>
            <w:r>
              <w:rPr>
                <w:rFonts w:ascii="Arial" w:hAnsi="Arial" w:cs="Arial"/>
              </w:rPr>
              <w:t>Each additional week (3)</w:t>
            </w:r>
          </w:p>
        </w:tc>
        <w:tc>
          <w:tcPr>
            <w:tcW w:w="1417" w:type="dxa"/>
          </w:tcPr>
          <w:p w14:paraId="5BCA5AC8" w14:textId="1CA0605C" w:rsidR="0004204B" w:rsidRPr="0052650B" w:rsidRDefault="0004204B" w:rsidP="0052650B">
            <w:pPr>
              <w:rPr>
                <w:rFonts w:ascii="Arial" w:hAnsi="Arial" w:cs="Arial"/>
                <w:b/>
              </w:rPr>
            </w:pPr>
            <w:r w:rsidRPr="0052650B">
              <w:rPr>
                <w:rFonts w:ascii="Arial" w:hAnsi="Arial" w:cs="Arial"/>
                <w:b/>
              </w:rPr>
              <w:t>£</w:t>
            </w:r>
            <w:r w:rsidR="00AF22DE">
              <w:rPr>
                <w:rFonts w:ascii="Arial" w:hAnsi="Arial" w:cs="Arial"/>
                <w:b/>
              </w:rPr>
              <w:t>85.00</w:t>
            </w:r>
          </w:p>
        </w:tc>
      </w:tr>
      <w:tr w:rsidR="0004204B" w14:paraId="5A3079B2" w14:textId="77777777">
        <w:trPr>
          <w:cantSplit/>
        </w:trPr>
        <w:tc>
          <w:tcPr>
            <w:tcW w:w="889" w:type="dxa"/>
          </w:tcPr>
          <w:p w14:paraId="70EAB0C8" w14:textId="77777777" w:rsidR="0004204B" w:rsidRDefault="0004204B">
            <w:pPr>
              <w:rPr>
                <w:rFonts w:ascii="Arial" w:hAnsi="Arial" w:cs="Arial"/>
              </w:rPr>
            </w:pPr>
          </w:p>
        </w:tc>
        <w:tc>
          <w:tcPr>
            <w:tcW w:w="3283" w:type="dxa"/>
          </w:tcPr>
          <w:p w14:paraId="768CD42D" w14:textId="77777777" w:rsidR="0004204B" w:rsidRDefault="0004204B" w:rsidP="0052650B">
            <w:pPr>
              <w:rPr>
                <w:rFonts w:ascii="Arial" w:hAnsi="Arial" w:cs="Arial"/>
              </w:rPr>
            </w:pPr>
            <w:r>
              <w:rPr>
                <w:rFonts w:ascii="Arial" w:hAnsi="Arial" w:cs="Arial"/>
              </w:rPr>
              <w:t>Length not exceeding 20m</w:t>
            </w:r>
          </w:p>
        </w:tc>
        <w:tc>
          <w:tcPr>
            <w:tcW w:w="4158" w:type="dxa"/>
          </w:tcPr>
          <w:p w14:paraId="13B4B55E" w14:textId="77777777" w:rsidR="0004204B" w:rsidRDefault="0004204B" w:rsidP="0052650B">
            <w:pPr>
              <w:rPr>
                <w:rFonts w:ascii="Arial" w:hAnsi="Arial" w:cs="Arial"/>
              </w:rPr>
            </w:pPr>
            <w:r>
              <w:rPr>
                <w:rFonts w:ascii="Arial" w:hAnsi="Arial" w:cs="Arial"/>
              </w:rPr>
              <w:t>Up to 1 month duration</w:t>
            </w:r>
          </w:p>
        </w:tc>
        <w:tc>
          <w:tcPr>
            <w:tcW w:w="1417" w:type="dxa"/>
          </w:tcPr>
          <w:p w14:paraId="169E83BC" w14:textId="782EA05F" w:rsidR="0004204B" w:rsidRPr="0052650B" w:rsidRDefault="0004204B" w:rsidP="0052650B">
            <w:pPr>
              <w:rPr>
                <w:rFonts w:ascii="Arial" w:hAnsi="Arial" w:cs="Arial"/>
                <w:b/>
              </w:rPr>
            </w:pPr>
            <w:r w:rsidRPr="0052650B">
              <w:rPr>
                <w:rFonts w:ascii="Arial" w:hAnsi="Arial" w:cs="Arial"/>
                <w:b/>
              </w:rPr>
              <w:t>£</w:t>
            </w:r>
            <w:r w:rsidR="00AF22DE">
              <w:rPr>
                <w:rFonts w:ascii="Arial" w:hAnsi="Arial" w:cs="Arial"/>
                <w:b/>
              </w:rPr>
              <w:t>400.00</w:t>
            </w:r>
          </w:p>
        </w:tc>
      </w:tr>
      <w:tr w:rsidR="0004204B" w14:paraId="7B9B83A8" w14:textId="77777777">
        <w:trPr>
          <w:cantSplit/>
        </w:trPr>
        <w:tc>
          <w:tcPr>
            <w:tcW w:w="889" w:type="dxa"/>
          </w:tcPr>
          <w:p w14:paraId="10B97690" w14:textId="77777777" w:rsidR="0004204B" w:rsidRDefault="0004204B">
            <w:pPr>
              <w:rPr>
                <w:rFonts w:ascii="Arial" w:hAnsi="Arial" w:cs="Arial"/>
              </w:rPr>
            </w:pPr>
          </w:p>
        </w:tc>
        <w:tc>
          <w:tcPr>
            <w:tcW w:w="3283" w:type="dxa"/>
          </w:tcPr>
          <w:p w14:paraId="36061E12" w14:textId="77777777" w:rsidR="0004204B" w:rsidRDefault="0004204B" w:rsidP="0052650B">
            <w:pPr>
              <w:rPr>
                <w:rFonts w:ascii="Arial" w:hAnsi="Arial" w:cs="Arial"/>
              </w:rPr>
            </w:pPr>
          </w:p>
        </w:tc>
        <w:tc>
          <w:tcPr>
            <w:tcW w:w="4158" w:type="dxa"/>
          </w:tcPr>
          <w:p w14:paraId="23BC7561" w14:textId="77777777" w:rsidR="0004204B" w:rsidRDefault="0004204B" w:rsidP="0052650B">
            <w:pPr>
              <w:rPr>
                <w:rFonts w:ascii="Arial" w:hAnsi="Arial" w:cs="Arial"/>
              </w:rPr>
            </w:pPr>
            <w:r>
              <w:rPr>
                <w:rFonts w:ascii="Arial" w:hAnsi="Arial" w:cs="Arial"/>
              </w:rPr>
              <w:t>Each additional month (3)</w:t>
            </w:r>
          </w:p>
        </w:tc>
        <w:tc>
          <w:tcPr>
            <w:tcW w:w="1417" w:type="dxa"/>
          </w:tcPr>
          <w:p w14:paraId="0FEFBFBE" w14:textId="06DEEECC" w:rsidR="0004204B" w:rsidRPr="0052650B" w:rsidRDefault="0004204B" w:rsidP="0052650B">
            <w:pPr>
              <w:rPr>
                <w:rFonts w:ascii="Arial" w:hAnsi="Arial" w:cs="Arial"/>
                <w:b/>
              </w:rPr>
            </w:pPr>
            <w:r w:rsidRPr="0052650B">
              <w:rPr>
                <w:rFonts w:ascii="Arial" w:hAnsi="Arial" w:cs="Arial"/>
                <w:b/>
              </w:rPr>
              <w:t>£</w:t>
            </w:r>
            <w:r w:rsidR="00D61627">
              <w:rPr>
                <w:rFonts w:ascii="Arial" w:hAnsi="Arial" w:cs="Arial"/>
                <w:b/>
              </w:rPr>
              <w:t>1</w:t>
            </w:r>
            <w:r w:rsidR="00AF22DE">
              <w:rPr>
                <w:rFonts w:ascii="Arial" w:hAnsi="Arial" w:cs="Arial"/>
                <w:b/>
              </w:rPr>
              <w:t>75.00</w:t>
            </w:r>
          </w:p>
        </w:tc>
      </w:tr>
      <w:tr w:rsidR="0004204B" w14:paraId="63A48349" w14:textId="77777777">
        <w:trPr>
          <w:cantSplit/>
        </w:trPr>
        <w:tc>
          <w:tcPr>
            <w:tcW w:w="889" w:type="dxa"/>
          </w:tcPr>
          <w:p w14:paraId="1816C79C" w14:textId="77777777" w:rsidR="0004204B" w:rsidRDefault="0004204B">
            <w:pPr>
              <w:rPr>
                <w:rFonts w:ascii="Arial" w:hAnsi="Arial" w:cs="Arial"/>
              </w:rPr>
            </w:pPr>
          </w:p>
        </w:tc>
        <w:tc>
          <w:tcPr>
            <w:tcW w:w="3283" w:type="dxa"/>
          </w:tcPr>
          <w:p w14:paraId="3CF45DA6" w14:textId="77777777" w:rsidR="0004204B" w:rsidRDefault="0004204B" w:rsidP="0052650B">
            <w:pPr>
              <w:rPr>
                <w:rFonts w:ascii="Arial" w:hAnsi="Arial" w:cs="Arial"/>
              </w:rPr>
            </w:pPr>
            <w:r>
              <w:rPr>
                <w:rFonts w:ascii="Arial" w:hAnsi="Arial" w:cs="Arial"/>
              </w:rPr>
              <w:t>Each extra length up to 20m</w:t>
            </w:r>
          </w:p>
        </w:tc>
        <w:tc>
          <w:tcPr>
            <w:tcW w:w="4158" w:type="dxa"/>
          </w:tcPr>
          <w:p w14:paraId="05B98911" w14:textId="77777777" w:rsidR="0004204B" w:rsidRDefault="0004204B" w:rsidP="0052650B">
            <w:pPr>
              <w:rPr>
                <w:rFonts w:ascii="Arial" w:hAnsi="Arial" w:cs="Arial"/>
              </w:rPr>
            </w:pPr>
            <w:r>
              <w:rPr>
                <w:rFonts w:ascii="Arial" w:hAnsi="Arial" w:cs="Arial"/>
              </w:rPr>
              <w:t>Up to 1 month duration</w:t>
            </w:r>
          </w:p>
        </w:tc>
        <w:tc>
          <w:tcPr>
            <w:tcW w:w="1417" w:type="dxa"/>
          </w:tcPr>
          <w:p w14:paraId="39CC09E6" w14:textId="42911723" w:rsidR="0004204B" w:rsidRPr="0052650B" w:rsidRDefault="00D61627" w:rsidP="0052650B">
            <w:pPr>
              <w:rPr>
                <w:rFonts w:ascii="Arial" w:hAnsi="Arial" w:cs="Arial"/>
                <w:b/>
              </w:rPr>
            </w:pPr>
            <w:r>
              <w:rPr>
                <w:rFonts w:ascii="Arial" w:hAnsi="Arial" w:cs="Arial"/>
                <w:b/>
              </w:rPr>
              <w:t>£2</w:t>
            </w:r>
            <w:r w:rsidR="00AF22DE">
              <w:rPr>
                <w:rFonts w:ascii="Arial" w:hAnsi="Arial" w:cs="Arial"/>
                <w:b/>
              </w:rPr>
              <w:t>35.00</w:t>
            </w:r>
          </w:p>
        </w:tc>
      </w:tr>
      <w:tr w:rsidR="0004204B" w14:paraId="3AF9973D" w14:textId="77777777">
        <w:trPr>
          <w:cantSplit/>
        </w:trPr>
        <w:tc>
          <w:tcPr>
            <w:tcW w:w="889" w:type="dxa"/>
          </w:tcPr>
          <w:p w14:paraId="394D7358" w14:textId="77777777" w:rsidR="0004204B" w:rsidRDefault="0004204B">
            <w:pPr>
              <w:rPr>
                <w:rFonts w:ascii="Arial" w:hAnsi="Arial" w:cs="Arial"/>
              </w:rPr>
            </w:pPr>
          </w:p>
        </w:tc>
        <w:tc>
          <w:tcPr>
            <w:tcW w:w="3283" w:type="dxa"/>
          </w:tcPr>
          <w:p w14:paraId="6B4EB90E" w14:textId="77777777" w:rsidR="0004204B" w:rsidRDefault="0004204B" w:rsidP="0052650B">
            <w:pPr>
              <w:rPr>
                <w:rFonts w:ascii="Arial" w:hAnsi="Arial" w:cs="Arial"/>
              </w:rPr>
            </w:pPr>
          </w:p>
        </w:tc>
        <w:tc>
          <w:tcPr>
            <w:tcW w:w="4158" w:type="dxa"/>
          </w:tcPr>
          <w:p w14:paraId="461E2FDE" w14:textId="77777777" w:rsidR="0004204B" w:rsidRDefault="0004204B" w:rsidP="0052650B">
            <w:pPr>
              <w:rPr>
                <w:rFonts w:ascii="Arial" w:hAnsi="Arial" w:cs="Arial"/>
              </w:rPr>
            </w:pPr>
            <w:r>
              <w:rPr>
                <w:rFonts w:ascii="Arial" w:hAnsi="Arial" w:cs="Arial"/>
              </w:rPr>
              <w:t>Each additional month (3)</w:t>
            </w:r>
          </w:p>
        </w:tc>
        <w:tc>
          <w:tcPr>
            <w:tcW w:w="1417" w:type="dxa"/>
          </w:tcPr>
          <w:p w14:paraId="0F1F3324" w14:textId="284F8F76" w:rsidR="0004204B" w:rsidRPr="0052650B" w:rsidRDefault="0004204B" w:rsidP="0052650B">
            <w:pPr>
              <w:rPr>
                <w:rFonts w:ascii="Arial" w:hAnsi="Arial" w:cs="Arial"/>
                <w:b/>
              </w:rPr>
            </w:pPr>
            <w:r w:rsidRPr="0052650B">
              <w:rPr>
                <w:rFonts w:ascii="Arial" w:hAnsi="Arial" w:cs="Arial"/>
                <w:b/>
              </w:rPr>
              <w:t>£</w:t>
            </w:r>
            <w:r w:rsidR="00D61627">
              <w:rPr>
                <w:rFonts w:ascii="Arial" w:hAnsi="Arial" w:cs="Arial"/>
                <w:b/>
              </w:rPr>
              <w:t>1</w:t>
            </w:r>
            <w:r w:rsidR="00AF22DE">
              <w:rPr>
                <w:rFonts w:ascii="Arial" w:hAnsi="Arial" w:cs="Arial"/>
                <w:b/>
              </w:rPr>
              <w:t>75.00</w:t>
            </w:r>
          </w:p>
        </w:tc>
      </w:tr>
      <w:tr w:rsidR="0004204B" w14:paraId="3DA782DE" w14:textId="77777777" w:rsidTr="00884091">
        <w:trPr>
          <w:cantSplit/>
        </w:trPr>
        <w:tc>
          <w:tcPr>
            <w:tcW w:w="8330" w:type="dxa"/>
            <w:gridSpan w:val="3"/>
            <w:shd w:val="clear" w:color="auto" w:fill="D9D9D9" w:themeFill="background1" w:themeFillShade="D9"/>
          </w:tcPr>
          <w:p w14:paraId="142BCA9E" w14:textId="77777777" w:rsidR="0004204B" w:rsidRPr="001547B5" w:rsidRDefault="0004204B" w:rsidP="0052650B">
            <w:pPr>
              <w:pStyle w:val="Heading2"/>
              <w:rPr>
                <w:bCs w:val="0"/>
              </w:rPr>
            </w:pPr>
            <w:r w:rsidRPr="001547B5">
              <w:t xml:space="preserve">Hoarding / Fencing </w:t>
            </w:r>
            <w:r w:rsidRPr="001547B5">
              <w:rPr>
                <w:bCs w:val="0"/>
              </w:rPr>
              <w:t>(6)</w:t>
            </w:r>
          </w:p>
        </w:tc>
        <w:tc>
          <w:tcPr>
            <w:tcW w:w="1417" w:type="dxa"/>
            <w:shd w:val="clear" w:color="auto" w:fill="D9D9D9" w:themeFill="background1" w:themeFillShade="D9"/>
          </w:tcPr>
          <w:p w14:paraId="6F08BF80" w14:textId="77777777" w:rsidR="0004204B" w:rsidRPr="0052650B" w:rsidRDefault="0004204B" w:rsidP="0052650B">
            <w:pPr>
              <w:rPr>
                <w:rFonts w:ascii="Arial" w:hAnsi="Arial" w:cs="Arial"/>
                <w:b/>
              </w:rPr>
            </w:pPr>
          </w:p>
        </w:tc>
      </w:tr>
      <w:tr w:rsidR="0033225E" w14:paraId="63D0D0B8" w14:textId="77777777" w:rsidTr="00E90E61">
        <w:trPr>
          <w:cantSplit/>
        </w:trPr>
        <w:tc>
          <w:tcPr>
            <w:tcW w:w="9747" w:type="dxa"/>
            <w:gridSpan w:val="4"/>
            <w:shd w:val="clear" w:color="auto" w:fill="FFFFFF" w:themeFill="background1"/>
          </w:tcPr>
          <w:p w14:paraId="5E5451BE" w14:textId="77777777" w:rsidR="0033225E" w:rsidRPr="0033225E" w:rsidRDefault="0033225E" w:rsidP="0052650B">
            <w:pPr>
              <w:rPr>
                <w:rFonts w:ascii="Arial" w:hAnsi="Arial" w:cs="Arial"/>
                <w:b/>
              </w:rPr>
            </w:pPr>
            <w:r w:rsidRPr="0033225E">
              <w:rPr>
                <w:rFonts w:ascii="Arial" w:hAnsi="Arial" w:cs="Arial"/>
                <w:b/>
                <w:i/>
              </w:rPr>
              <w:t>Width not exceeding 300mm</w:t>
            </w:r>
          </w:p>
        </w:tc>
      </w:tr>
      <w:tr w:rsidR="0004204B" w14:paraId="399AAE8D" w14:textId="77777777">
        <w:trPr>
          <w:cantSplit/>
        </w:trPr>
        <w:tc>
          <w:tcPr>
            <w:tcW w:w="889" w:type="dxa"/>
          </w:tcPr>
          <w:p w14:paraId="5CE415DB" w14:textId="77777777" w:rsidR="0004204B" w:rsidRDefault="0004204B">
            <w:pPr>
              <w:rPr>
                <w:rFonts w:ascii="Arial" w:hAnsi="Arial" w:cs="Arial"/>
              </w:rPr>
            </w:pPr>
          </w:p>
        </w:tc>
        <w:tc>
          <w:tcPr>
            <w:tcW w:w="3283" w:type="dxa"/>
          </w:tcPr>
          <w:p w14:paraId="35276BCB" w14:textId="77777777" w:rsidR="0004204B" w:rsidRDefault="0004204B" w:rsidP="0052650B">
            <w:pPr>
              <w:rPr>
                <w:rFonts w:ascii="Arial" w:hAnsi="Arial" w:cs="Arial"/>
              </w:rPr>
            </w:pPr>
            <w:r>
              <w:rPr>
                <w:rFonts w:ascii="Arial" w:hAnsi="Arial" w:cs="Arial"/>
              </w:rPr>
              <w:t>Length not exceeding 20m</w:t>
            </w:r>
          </w:p>
        </w:tc>
        <w:tc>
          <w:tcPr>
            <w:tcW w:w="4158" w:type="dxa"/>
          </w:tcPr>
          <w:p w14:paraId="445F208A" w14:textId="77777777" w:rsidR="0004204B" w:rsidRDefault="0004204B" w:rsidP="0052650B">
            <w:pPr>
              <w:rPr>
                <w:rFonts w:ascii="Arial" w:hAnsi="Arial" w:cs="Arial"/>
              </w:rPr>
            </w:pPr>
            <w:r>
              <w:rPr>
                <w:rFonts w:ascii="Arial" w:hAnsi="Arial" w:cs="Arial"/>
              </w:rPr>
              <w:t>Up to 1 month duration</w:t>
            </w:r>
          </w:p>
        </w:tc>
        <w:tc>
          <w:tcPr>
            <w:tcW w:w="1417" w:type="dxa"/>
          </w:tcPr>
          <w:p w14:paraId="10702727" w14:textId="520B0437" w:rsidR="0004204B" w:rsidRPr="0052650B" w:rsidRDefault="0004204B" w:rsidP="0052650B">
            <w:pPr>
              <w:rPr>
                <w:rFonts w:ascii="Arial" w:hAnsi="Arial" w:cs="Arial"/>
                <w:b/>
              </w:rPr>
            </w:pPr>
            <w:r w:rsidRPr="0052650B">
              <w:rPr>
                <w:rFonts w:ascii="Arial" w:hAnsi="Arial" w:cs="Arial"/>
                <w:b/>
              </w:rPr>
              <w:t>£</w:t>
            </w:r>
            <w:r w:rsidR="00AF22DE">
              <w:rPr>
                <w:rFonts w:ascii="Arial" w:hAnsi="Arial" w:cs="Arial"/>
                <w:b/>
              </w:rPr>
              <w:t>220.00</w:t>
            </w:r>
          </w:p>
        </w:tc>
      </w:tr>
      <w:tr w:rsidR="0004204B" w14:paraId="3C0067C1" w14:textId="77777777">
        <w:trPr>
          <w:cantSplit/>
        </w:trPr>
        <w:tc>
          <w:tcPr>
            <w:tcW w:w="889" w:type="dxa"/>
          </w:tcPr>
          <w:p w14:paraId="7E273794" w14:textId="77777777" w:rsidR="0004204B" w:rsidRDefault="0004204B">
            <w:pPr>
              <w:rPr>
                <w:rFonts w:ascii="Arial" w:hAnsi="Arial" w:cs="Arial"/>
              </w:rPr>
            </w:pPr>
          </w:p>
        </w:tc>
        <w:tc>
          <w:tcPr>
            <w:tcW w:w="3283" w:type="dxa"/>
          </w:tcPr>
          <w:p w14:paraId="418C193C" w14:textId="77777777" w:rsidR="0004204B" w:rsidRDefault="0004204B" w:rsidP="0052650B">
            <w:pPr>
              <w:rPr>
                <w:rFonts w:ascii="Arial" w:hAnsi="Arial" w:cs="Arial"/>
              </w:rPr>
            </w:pPr>
          </w:p>
        </w:tc>
        <w:tc>
          <w:tcPr>
            <w:tcW w:w="4158" w:type="dxa"/>
          </w:tcPr>
          <w:p w14:paraId="36B0DF00" w14:textId="77777777" w:rsidR="0004204B" w:rsidRDefault="0004204B" w:rsidP="0052650B">
            <w:pPr>
              <w:rPr>
                <w:rFonts w:ascii="Arial" w:hAnsi="Arial" w:cs="Arial"/>
              </w:rPr>
            </w:pPr>
            <w:r>
              <w:rPr>
                <w:rFonts w:ascii="Arial" w:hAnsi="Arial" w:cs="Arial"/>
              </w:rPr>
              <w:t>Each additional month (3) (4)</w:t>
            </w:r>
          </w:p>
        </w:tc>
        <w:tc>
          <w:tcPr>
            <w:tcW w:w="1417" w:type="dxa"/>
          </w:tcPr>
          <w:p w14:paraId="3A67D26D" w14:textId="05018202" w:rsidR="0004204B" w:rsidRPr="0052650B" w:rsidRDefault="0004204B" w:rsidP="0052650B">
            <w:pPr>
              <w:rPr>
                <w:rFonts w:ascii="Arial" w:hAnsi="Arial" w:cs="Arial"/>
                <w:b/>
              </w:rPr>
            </w:pPr>
            <w:r w:rsidRPr="0052650B">
              <w:rPr>
                <w:rFonts w:ascii="Arial" w:hAnsi="Arial" w:cs="Arial"/>
                <w:b/>
              </w:rPr>
              <w:t>£</w:t>
            </w:r>
            <w:r w:rsidR="00AF22DE">
              <w:rPr>
                <w:rFonts w:ascii="Arial" w:hAnsi="Arial" w:cs="Arial"/>
                <w:b/>
              </w:rPr>
              <w:t>155.00</w:t>
            </w:r>
          </w:p>
        </w:tc>
      </w:tr>
      <w:tr w:rsidR="0004204B" w14:paraId="6D1E3D88" w14:textId="77777777" w:rsidTr="00AF22DE">
        <w:trPr>
          <w:cantSplit/>
          <w:trHeight w:val="61"/>
        </w:trPr>
        <w:tc>
          <w:tcPr>
            <w:tcW w:w="889" w:type="dxa"/>
          </w:tcPr>
          <w:p w14:paraId="76992DE1" w14:textId="77777777" w:rsidR="0004204B" w:rsidRDefault="0004204B">
            <w:pPr>
              <w:rPr>
                <w:rFonts w:ascii="Arial" w:hAnsi="Arial" w:cs="Arial"/>
              </w:rPr>
            </w:pPr>
          </w:p>
        </w:tc>
        <w:tc>
          <w:tcPr>
            <w:tcW w:w="3283" w:type="dxa"/>
          </w:tcPr>
          <w:p w14:paraId="6D81F79D" w14:textId="77777777" w:rsidR="0004204B" w:rsidRDefault="0004204B" w:rsidP="0052650B">
            <w:pPr>
              <w:rPr>
                <w:rFonts w:ascii="Arial" w:hAnsi="Arial" w:cs="Arial"/>
              </w:rPr>
            </w:pPr>
            <w:r>
              <w:rPr>
                <w:rFonts w:ascii="Arial" w:hAnsi="Arial" w:cs="Arial"/>
              </w:rPr>
              <w:t>Each extra length up to 20m</w:t>
            </w:r>
          </w:p>
        </w:tc>
        <w:tc>
          <w:tcPr>
            <w:tcW w:w="4158" w:type="dxa"/>
          </w:tcPr>
          <w:p w14:paraId="2E052B03" w14:textId="77777777" w:rsidR="0004204B" w:rsidRDefault="0004204B" w:rsidP="0052650B">
            <w:pPr>
              <w:rPr>
                <w:rFonts w:ascii="Arial" w:hAnsi="Arial" w:cs="Arial"/>
              </w:rPr>
            </w:pPr>
            <w:r>
              <w:rPr>
                <w:rFonts w:ascii="Arial" w:hAnsi="Arial" w:cs="Arial"/>
              </w:rPr>
              <w:t>Up to 1 month duration</w:t>
            </w:r>
          </w:p>
        </w:tc>
        <w:tc>
          <w:tcPr>
            <w:tcW w:w="1417" w:type="dxa"/>
          </w:tcPr>
          <w:p w14:paraId="174FD800" w14:textId="41B3BE95" w:rsidR="0004204B" w:rsidRPr="0052650B" w:rsidRDefault="0004204B" w:rsidP="0052650B">
            <w:pPr>
              <w:rPr>
                <w:rFonts w:ascii="Arial" w:hAnsi="Arial" w:cs="Arial"/>
                <w:b/>
              </w:rPr>
            </w:pPr>
            <w:r w:rsidRPr="0052650B">
              <w:rPr>
                <w:rFonts w:ascii="Arial" w:hAnsi="Arial" w:cs="Arial"/>
                <w:b/>
              </w:rPr>
              <w:t>£1</w:t>
            </w:r>
            <w:r w:rsidR="00AF22DE">
              <w:rPr>
                <w:rFonts w:ascii="Arial" w:hAnsi="Arial" w:cs="Arial"/>
                <w:b/>
              </w:rPr>
              <w:t>55.00</w:t>
            </w:r>
          </w:p>
        </w:tc>
      </w:tr>
      <w:tr w:rsidR="0004204B" w14:paraId="3CBAD959" w14:textId="77777777">
        <w:trPr>
          <w:cantSplit/>
        </w:trPr>
        <w:tc>
          <w:tcPr>
            <w:tcW w:w="889" w:type="dxa"/>
          </w:tcPr>
          <w:p w14:paraId="3C2B79D3" w14:textId="77777777" w:rsidR="0004204B" w:rsidRDefault="0004204B">
            <w:pPr>
              <w:rPr>
                <w:rFonts w:ascii="Arial" w:hAnsi="Arial" w:cs="Arial"/>
              </w:rPr>
            </w:pPr>
          </w:p>
        </w:tc>
        <w:tc>
          <w:tcPr>
            <w:tcW w:w="3283" w:type="dxa"/>
          </w:tcPr>
          <w:p w14:paraId="6AED7163" w14:textId="77777777" w:rsidR="0004204B" w:rsidRDefault="0004204B" w:rsidP="0052650B">
            <w:pPr>
              <w:rPr>
                <w:rFonts w:ascii="Arial" w:hAnsi="Arial" w:cs="Arial"/>
              </w:rPr>
            </w:pPr>
          </w:p>
        </w:tc>
        <w:tc>
          <w:tcPr>
            <w:tcW w:w="4158" w:type="dxa"/>
          </w:tcPr>
          <w:p w14:paraId="3223C5B9" w14:textId="77777777" w:rsidR="0004204B" w:rsidRDefault="0004204B" w:rsidP="0052650B">
            <w:pPr>
              <w:rPr>
                <w:rFonts w:ascii="Arial" w:hAnsi="Arial" w:cs="Arial"/>
              </w:rPr>
            </w:pPr>
            <w:r>
              <w:rPr>
                <w:rFonts w:ascii="Arial" w:hAnsi="Arial" w:cs="Arial"/>
              </w:rPr>
              <w:t>Each additional month (3) (4)</w:t>
            </w:r>
          </w:p>
        </w:tc>
        <w:tc>
          <w:tcPr>
            <w:tcW w:w="1417" w:type="dxa"/>
          </w:tcPr>
          <w:p w14:paraId="21650D45" w14:textId="665ED657" w:rsidR="0004204B" w:rsidRPr="0052650B" w:rsidRDefault="0004204B" w:rsidP="0052650B">
            <w:pPr>
              <w:rPr>
                <w:rFonts w:ascii="Arial" w:hAnsi="Arial" w:cs="Arial"/>
                <w:b/>
              </w:rPr>
            </w:pPr>
            <w:r w:rsidRPr="0052650B">
              <w:rPr>
                <w:rFonts w:ascii="Arial" w:hAnsi="Arial" w:cs="Arial"/>
                <w:b/>
              </w:rPr>
              <w:t>£1</w:t>
            </w:r>
            <w:r w:rsidR="00AF22DE">
              <w:rPr>
                <w:rFonts w:ascii="Arial" w:hAnsi="Arial" w:cs="Arial"/>
                <w:b/>
              </w:rPr>
              <w:t>55.00</w:t>
            </w:r>
          </w:p>
        </w:tc>
      </w:tr>
      <w:tr w:rsidR="0033225E" w14:paraId="5C951231" w14:textId="77777777" w:rsidTr="0033225E">
        <w:trPr>
          <w:cantSplit/>
        </w:trPr>
        <w:tc>
          <w:tcPr>
            <w:tcW w:w="9747" w:type="dxa"/>
            <w:gridSpan w:val="4"/>
            <w:shd w:val="clear" w:color="auto" w:fill="FFFFFF" w:themeFill="background1"/>
          </w:tcPr>
          <w:p w14:paraId="6730F788" w14:textId="77777777" w:rsidR="0033225E" w:rsidRPr="0033225E" w:rsidRDefault="0033225E" w:rsidP="0052650B">
            <w:pPr>
              <w:rPr>
                <w:rFonts w:ascii="Arial" w:hAnsi="Arial" w:cs="Arial"/>
                <w:b/>
              </w:rPr>
            </w:pPr>
            <w:r w:rsidRPr="0033225E">
              <w:rPr>
                <w:rFonts w:ascii="Arial" w:hAnsi="Arial" w:cs="Arial"/>
                <w:b/>
                <w:i/>
              </w:rPr>
              <w:t>Width not exceeding 1000mm</w:t>
            </w:r>
          </w:p>
        </w:tc>
      </w:tr>
      <w:tr w:rsidR="0004204B" w14:paraId="52EBAD6E" w14:textId="77777777">
        <w:trPr>
          <w:cantSplit/>
        </w:trPr>
        <w:tc>
          <w:tcPr>
            <w:tcW w:w="889" w:type="dxa"/>
          </w:tcPr>
          <w:p w14:paraId="5DE7D052" w14:textId="77777777" w:rsidR="0004204B" w:rsidRDefault="0004204B">
            <w:pPr>
              <w:rPr>
                <w:rFonts w:ascii="Arial" w:hAnsi="Arial" w:cs="Arial"/>
              </w:rPr>
            </w:pPr>
          </w:p>
        </w:tc>
        <w:tc>
          <w:tcPr>
            <w:tcW w:w="3283" w:type="dxa"/>
          </w:tcPr>
          <w:p w14:paraId="212FB08F" w14:textId="77777777" w:rsidR="0004204B" w:rsidRDefault="0004204B" w:rsidP="0052650B">
            <w:pPr>
              <w:rPr>
                <w:rFonts w:ascii="Arial" w:hAnsi="Arial" w:cs="Arial"/>
              </w:rPr>
            </w:pPr>
            <w:r>
              <w:rPr>
                <w:rFonts w:ascii="Arial" w:hAnsi="Arial" w:cs="Arial"/>
              </w:rPr>
              <w:t>Length not exceeding 20m</w:t>
            </w:r>
          </w:p>
        </w:tc>
        <w:tc>
          <w:tcPr>
            <w:tcW w:w="4158" w:type="dxa"/>
          </w:tcPr>
          <w:p w14:paraId="3D951E77" w14:textId="77777777" w:rsidR="0004204B" w:rsidRDefault="0004204B" w:rsidP="0052650B">
            <w:pPr>
              <w:rPr>
                <w:rFonts w:ascii="Arial" w:hAnsi="Arial" w:cs="Arial"/>
              </w:rPr>
            </w:pPr>
            <w:r>
              <w:rPr>
                <w:rFonts w:ascii="Arial" w:hAnsi="Arial" w:cs="Arial"/>
              </w:rPr>
              <w:t>Up to 1 month duration</w:t>
            </w:r>
          </w:p>
        </w:tc>
        <w:tc>
          <w:tcPr>
            <w:tcW w:w="1417" w:type="dxa"/>
          </w:tcPr>
          <w:p w14:paraId="1CBE7DC5" w14:textId="3D3905AA" w:rsidR="0004204B" w:rsidRPr="0052650B" w:rsidRDefault="0004204B" w:rsidP="0052650B">
            <w:pPr>
              <w:rPr>
                <w:rFonts w:ascii="Arial" w:hAnsi="Arial" w:cs="Arial"/>
                <w:b/>
              </w:rPr>
            </w:pPr>
            <w:r w:rsidRPr="0052650B">
              <w:rPr>
                <w:rFonts w:ascii="Arial" w:hAnsi="Arial" w:cs="Arial"/>
                <w:b/>
              </w:rPr>
              <w:t>£</w:t>
            </w:r>
            <w:r w:rsidR="00AF22DE">
              <w:rPr>
                <w:rFonts w:ascii="Arial" w:hAnsi="Arial" w:cs="Arial"/>
                <w:b/>
              </w:rPr>
              <w:t>380.00</w:t>
            </w:r>
          </w:p>
        </w:tc>
      </w:tr>
      <w:tr w:rsidR="0004204B" w14:paraId="17B2C6F8" w14:textId="77777777">
        <w:trPr>
          <w:cantSplit/>
        </w:trPr>
        <w:tc>
          <w:tcPr>
            <w:tcW w:w="889" w:type="dxa"/>
          </w:tcPr>
          <w:p w14:paraId="36693E03" w14:textId="77777777" w:rsidR="0004204B" w:rsidRDefault="0004204B">
            <w:pPr>
              <w:rPr>
                <w:rFonts w:ascii="Arial" w:hAnsi="Arial" w:cs="Arial"/>
              </w:rPr>
            </w:pPr>
          </w:p>
        </w:tc>
        <w:tc>
          <w:tcPr>
            <w:tcW w:w="3283" w:type="dxa"/>
          </w:tcPr>
          <w:p w14:paraId="7E7CC5E3" w14:textId="77777777" w:rsidR="0004204B" w:rsidRDefault="0004204B" w:rsidP="0052650B">
            <w:pPr>
              <w:rPr>
                <w:rFonts w:ascii="Arial" w:hAnsi="Arial" w:cs="Arial"/>
              </w:rPr>
            </w:pPr>
          </w:p>
        </w:tc>
        <w:tc>
          <w:tcPr>
            <w:tcW w:w="4158" w:type="dxa"/>
          </w:tcPr>
          <w:p w14:paraId="13C09CA3" w14:textId="77777777" w:rsidR="0004204B" w:rsidRDefault="0004204B" w:rsidP="0052650B">
            <w:pPr>
              <w:rPr>
                <w:rFonts w:ascii="Arial" w:hAnsi="Arial" w:cs="Arial"/>
              </w:rPr>
            </w:pPr>
            <w:r>
              <w:rPr>
                <w:rFonts w:ascii="Arial" w:hAnsi="Arial" w:cs="Arial"/>
              </w:rPr>
              <w:t>Each additional month (3)</w:t>
            </w:r>
          </w:p>
        </w:tc>
        <w:tc>
          <w:tcPr>
            <w:tcW w:w="1417" w:type="dxa"/>
          </w:tcPr>
          <w:p w14:paraId="5F45E6C4" w14:textId="0E987000" w:rsidR="0004204B" w:rsidRPr="0052650B" w:rsidRDefault="0004204B" w:rsidP="0052650B">
            <w:pPr>
              <w:rPr>
                <w:rFonts w:ascii="Arial" w:hAnsi="Arial" w:cs="Arial"/>
                <w:b/>
              </w:rPr>
            </w:pPr>
            <w:r w:rsidRPr="0052650B">
              <w:rPr>
                <w:rFonts w:ascii="Arial" w:hAnsi="Arial" w:cs="Arial"/>
                <w:b/>
              </w:rPr>
              <w:t>£1</w:t>
            </w:r>
            <w:r w:rsidR="00AF22DE">
              <w:rPr>
                <w:rFonts w:ascii="Arial" w:hAnsi="Arial" w:cs="Arial"/>
                <w:b/>
              </w:rPr>
              <w:t>55.00</w:t>
            </w:r>
          </w:p>
        </w:tc>
      </w:tr>
      <w:tr w:rsidR="0004204B" w14:paraId="641E0B48" w14:textId="77777777">
        <w:trPr>
          <w:cantSplit/>
        </w:trPr>
        <w:tc>
          <w:tcPr>
            <w:tcW w:w="889" w:type="dxa"/>
          </w:tcPr>
          <w:p w14:paraId="4087E2CC" w14:textId="77777777" w:rsidR="0004204B" w:rsidRDefault="0004204B">
            <w:pPr>
              <w:rPr>
                <w:rFonts w:ascii="Arial" w:hAnsi="Arial" w:cs="Arial"/>
              </w:rPr>
            </w:pPr>
          </w:p>
        </w:tc>
        <w:tc>
          <w:tcPr>
            <w:tcW w:w="3283" w:type="dxa"/>
          </w:tcPr>
          <w:p w14:paraId="3814899F" w14:textId="77777777" w:rsidR="0004204B" w:rsidRDefault="0004204B" w:rsidP="0052650B">
            <w:pPr>
              <w:rPr>
                <w:rFonts w:ascii="Arial" w:hAnsi="Arial" w:cs="Arial"/>
              </w:rPr>
            </w:pPr>
            <w:r>
              <w:rPr>
                <w:rFonts w:ascii="Arial" w:hAnsi="Arial" w:cs="Arial"/>
              </w:rPr>
              <w:t>Each extra length up to 20m</w:t>
            </w:r>
          </w:p>
        </w:tc>
        <w:tc>
          <w:tcPr>
            <w:tcW w:w="4158" w:type="dxa"/>
          </w:tcPr>
          <w:p w14:paraId="06F0669E" w14:textId="77777777" w:rsidR="0004204B" w:rsidRDefault="0004204B" w:rsidP="0052650B">
            <w:pPr>
              <w:rPr>
                <w:rFonts w:ascii="Arial" w:hAnsi="Arial" w:cs="Arial"/>
              </w:rPr>
            </w:pPr>
            <w:r>
              <w:rPr>
                <w:rFonts w:ascii="Arial" w:hAnsi="Arial" w:cs="Arial"/>
              </w:rPr>
              <w:t>Up to 1 month duration</w:t>
            </w:r>
          </w:p>
        </w:tc>
        <w:tc>
          <w:tcPr>
            <w:tcW w:w="1417" w:type="dxa"/>
          </w:tcPr>
          <w:p w14:paraId="4F9D644F" w14:textId="4FC68738" w:rsidR="0004204B" w:rsidRPr="0052650B" w:rsidRDefault="0004204B" w:rsidP="0052650B">
            <w:pPr>
              <w:rPr>
                <w:rFonts w:ascii="Arial" w:hAnsi="Arial" w:cs="Arial"/>
                <w:b/>
              </w:rPr>
            </w:pPr>
            <w:r w:rsidRPr="0052650B">
              <w:rPr>
                <w:rFonts w:ascii="Arial" w:hAnsi="Arial" w:cs="Arial"/>
                <w:b/>
              </w:rPr>
              <w:t>£</w:t>
            </w:r>
            <w:r w:rsidR="00AF22DE">
              <w:rPr>
                <w:rFonts w:ascii="Arial" w:hAnsi="Arial" w:cs="Arial"/>
                <w:b/>
              </w:rPr>
              <w:t>210.00</w:t>
            </w:r>
          </w:p>
        </w:tc>
      </w:tr>
      <w:tr w:rsidR="0004204B" w14:paraId="1A84501B" w14:textId="77777777">
        <w:trPr>
          <w:cantSplit/>
        </w:trPr>
        <w:tc>
          <w:tcPr>
            <w:tcW w:w="889" w:type="dxa"/>
          </w:tcPr>
          <w:p w14:paraId="6FA3A82A" w14:textId="77777777" w:rsidR="0004204B" w:rsidRDefault="0004204B">
            <w:pPr>
              <w:rPr>
                <w:rFonts w:ascii="Arial" w:hAnsi="Arial" w:cs="Arial"/>
              </w:rPr>
            </w:pPr>
          </w:p>
        </w:tc>
        <w:tc>
          <w:tcPr>
            <w:tcW w:w="3283" w:type="dxa"/>
          </w:tcPr>
          <w:p w14:paraId="74773962" w14:textId="77777777" w:rsidR="0004204B" w:rsidRDefault="0004204B" w:rsidP="0052650B">
            <w:pPr>
              <w:rPr>
                <w:rFonts w:ascii="Arial" w:hAnsi="Arial" w:cs="Arial"/>
              </w:rPr>
            </w:pPr>
          </w:p>
        </w:tc>
        <w:tc>
          <w:tcPr>
            <w:tcW w:w="4158" w:type="dxa"/>
          </w:tcPr>
          <w:p w14:paraId="1CE1549F" w14:textId="77777777" w:rsidR="0004204B" w:rsidRDefault="0004204B" w:rsidP="0052650B">
            <w:pPr>
              <w:rPr>
                <w:rFonts w:ascii="Arial" w:hAnsi="Arial" w:cs="Arial"/>
              </w:rPr>
            </w:pPr>
            <w:r>
              <w:rPr>
                <w:rFonts w:ascii="Arial" w:hAnsi="Arial" w:cs="Arial"/>
              </w:rPr>
              <w:t>Each additional month (3)</w:t>
            </w:r>
          </w:p>
        </w:tc>
        <w:tc>
          <w:tcPr>
            <w:tcW w:w="1417" w:type="dxa"/>
          </w:tcPr>
          <w:p w14:paraId="0B782085" w14:textId="6A82FBCC" w:rsidR="0004204B" w:rsidRPr="0052650B" w:rsidRDefault="0004204B" w:rsidP="0052650B">
            <w:pPr>
              <w:rPr>
                <w:rFonts w:ascii="Arial" w:hAnsi="Arial" w:cs="Arial"/>
                <w:b/>
              </w:rPr>
            </w:pPr>
            <w:r w:rsidRPr="0052650B">
              <w:rPr>
                <w:rFonts w:ascii="Arial" w:hAnsi="Arial" w:cs="Arial"/>
                <w:b/>
              </w:rPr>
              <w:t>£</w:t>
            </w:r>
            <w:r w:rsidR="00AF22DE">
              <w:rPr>
                <w:rFonts w:ascii="Arial" w:hAnsi="Arial" w:cs="Arial"/>
                <w:b/>
              </w:rPr>
              <w:t>155.00</w:t>
            </w:r>
          </w:p>
        </w:tc>
      </w:tr>
      <w:tr w:rsidR="0033225E" w14:paraId="203D1561" w14:textId="77777777" w:rsidTr="0033225E">
        <w:trPr>
          <w:cantSplit/>
        </w:trPr>
        <w:tc>
          <w:tcPr>
            <w:tcW w:w="9747" w:type="dxa"/>
            <w:gridSpan w:val="4"/>
            <w:shd w:val="clear" w:color="auto" w:fill="FFFFFF" w:themeFill="background1"/>
          </w:tcPr>
          <w:p w14:paraId="6101E1B7" w14:textId="77777777" w:rsidR="0033225E" w:rsidRPr="0033225E" w:rsidRDefault="0033225E" w:rsidP="0052650B">
            <w:pPr>
              <w:rPr>
                <w:rFonts w:ascii="Arial" w:hAnsi="Arial" w:cs="Arial"/>
                <w:b/>
              </w:rPr>
            </w:pPr>
            <w:r w:rsidRPr="0033225E">
              <w:rPr>
                <w:rFonts w:ascii="Arial" w:hAnsi="Arial" w:cs="Arial"/>
                <w:b/>
                <w:i/>
              </w:rPr>
              <w:t>Width exceeding 1000mm</w:t>
            </w:r>
          </w:p>
        </w:tc>
      </w:tr>
      <w:tr w:rsidR="0004204B" w14:paraId="40493C5F" w14:textId="77777777">
        <w:trPr>
          <w:cantSplit/>
        </w:trPr>
        <w:tc>
          <w:tcPr>
            <w:tcW w:w="889" w:type="dxa"/>
          </w:tcPr>
          <w:p w14:paraId="6269F34B" w14:textId="77777777" w:rsidR="0004204B" w:rsidRDefault="0004204B">
            <w:pPr>
              <w:rPr>
                <w:rFonts w:ascii="Arial" w:hAnsi="Arial" w:cs="Arial"/>
              </w:rPr>
            </w:pPr>
          </w:p>
        </w:tc>
        <w:tc>
          <w:tcPr>
            <w:tcW w:w="3283" w:type="dxa"/>
          </w:tcPr>
          <w:p w14:paraId="15A761E9" w14:textId="77777777" w:rsidR="0004204B" w:rsidRDefault="0004204B" w:rsidP="0052650B">
            <w:pPr>
              <w:rPr>
                <w:rFonts w:ascii="Arial" w:hAnsi="Arial" w:cs="Arial"/>
              </w:rPr>
            </w:pPr>
            <w:r>
              <w:rPr>
                <w:rFonts w:ascii="Arial" w:hAnsi="Arial" w:cs="Arial"/>
              </w:rPr>
              <w:t>Length not exceeding 20m</w:t>
            </w:r>
          </w:p>
        </w:tc>
        <w:tc>
          <w:tcPr>
            <w:tcW w:w="4158" w:type="dxa"/>
          </w:tcPr>
          <w:p w14:paraId="5163DD11" w14:textId="77777777" w:rsidR="0004204B" w:rsidRDefault="0004204B" w:rsidP="0052650B">
            <w:pPr>
              <w:rPr>
                <w:rFonts w:ascii="Arial" w:hAnsi="Arial" w:cs="Arial"/>
              </w:rPr>
            </w:pPr>
            <w:r>
              <w:rPr>
                <w:rFonts w:ascii="Arial" w:hAnsi="Arial" w:cs="Arial"/>
              </w:rPr>
              <w:t>Up to 1 month duration</w:t>
            </w:r>
          </w:p>
        </w:tc>
        <w:tc>
          <w:tcPr>
            <w:tcW w:w="1417" w:type="dxa"/>
          </w:tcPr>
          <w:p w14:paraId="7F24C291" w14:textId="2BD7D079" w:rsidR="0004204B" w:rsidRPr="0052650B" w:rsidRDefault="0004204B" w:rsidP="0052650B">
            <w:pPr>
              <w:rPr>
                <w:rFonts w:ascii="Arial" w:hAnsi="Arial" w:cs="Arial"/>
                <w:b/>
              </w:rPr>
            </w:pPr>
            <w:r w:rsidRPr="0052650B">
              <w:rPr>
                <w:rFonts w:ascii="Arial" w:hAnsi="Arial" w:cs="Arial"/>
                <w:b/>
              </w:rPr>
              <w:t>£</w:t>
            </w:r>
            <w:r w:rsidR="00E25DDF">
              <w:rPr>
                <w:rFonts w:ascii="Arial" w:hAnsi="Arial" w:cs="Arial"/>
                <w:b/>
              </w:rPr>
              <w:t>4</w:t>
            </w:r>
            <w:r w:rsidR="00AF22DE">
              <w:rPr>
                <w:rFonts w:ascii="Arial" w:hAnsi="Arial" w:cs="Arial"/>
                <w:b/>
              </w:rPr>
              <w:t>25.00</w:t>
            </w:r>
          </w:p>
        </w:tc>
      </w:tr>
      <w:tr w:rsidR="0004204B" w14:paraId="04781F53" w14:textId="77777777">
        <w:trPr>
          <w:cantSplit/>
        </w:trPr>
        <w:tc>
          <w:tcPr>
            <w:tcW w:w="889" w:type="dxa"/>
          </w:tcPr>
          <w:p w14:paraId="549DE08D" w14:textId="77777777" w:rsidR="0004204B" w:rsidRDefault="0004204B">
            <w:pPr>
              <w:rPr>
                <w:rFonts w:ascii="Arial" w:hAnsi="Arial" w:cs="Arial"/>
              </w:rPr>
            </w:pPr>
          </w:p>
        </w:tc>
        <w:tc>
          <w:tcPr>
            <w:tcW w:w="3283" w:type="dxa"/>
          </w:tcPr>
          <w:p w14:paraId="47BC6B79" w14:textId="77777777" w:rsidR="0004204B" w:rsidRDefault="0004204B" w:rsidP="0052650B">
            <w:pPr>
              <w:rPr>
                <w:rFonts w:ascii="Arial" w:hAnsi="Arial" w:cs="Arial"/>
              </w:rPr>
            </w:pPr>
          </w:p>
        </w:tc>
        <w:tc>
          <w:tcPr>
            <w:tcW w:w="4158" w:type="dxa"/>
          </w:tcPr>
          <w:p w14:paraId="2273CA2A" w14:textId="77777777" w:rsidR="0004204B" w:rsidRDefault="0004204B" w:rsidP="0052650B">
            <w:pPr>
              <w:rPr>
                <w:rFonts w:ascii="Arial" w:hAnsi="Arial" w:cs="Arial"/>
              </w:rPr>
            </w:pPr>
            <w:r>
              <w:rPr>
                <w:rFonts w:ascii="Arial" w:hAnsi="Arial" w:cs="Arial"/>
              </w:rPr>
              <w:t>Each additional month (3)</w:t>
            </w:r>
          </w:p>
        </w:tc>
        <w:tc>
          <w:tcPr>
            <w:tcW w:w="1417" w:type="dxa"/>
          </w:tcPr>
          <w:p w14:paraId="4F1F727E" w14:textId="4E4282E1" w:rsidR="0004204B" w:rsidRPr="0052650B" w:rsidRDefault="0004204B" w:rsidP="0052650B">
            <w:pPr>
              <w:rPr>
                <w:rFonts w:ascii="Arial" w:hAnsi="Arial" w:cs="Arial"/>
                <w:b/>
              </w:rPr>
            </w:pPr>
            <w:r w:rsidRPr="0052650B">
              <w:rPr>
                <w:rFonts w:ascii="Arial" w:hAnsi="Arial" w:cs="Arial"/>
                <w:b/>
              </w:rPr>
              <w:t>£1</w:t>
            </w:r>
            <w:r w:rsidR="00AF22DE">
              <w:rPr>
                <w:rFonts w:ascii="Arial" w:hAnsi="Arial" w:cs="Arial"/>
                <w:b/>
              </w:rPr>
              <w:t>55.00</w:t>
            </w:r>
          </w:p>
        </w:tc>
      </w:tr>
      <w:tr w:rsidR="0004204B" w14:paraId="685E1F36" w14:textId="77777777">
        <w:trPr>
          <w:cantSplit/>
        </w:trPr>
        <w:tc>
          <w:tcPr>
            <w:tcW w:w="889" w:type="dxa"/>
          </w:tcPr>
          <w:p w14:paraId="0F565493" w14:textId="77777777" w:rsidR="0004204B" w:rsidRDefault="0004204B">
            <w:pPr>
              <w:rPr>
                <w:rFonts w:ascii="Arial" w:hAnsi="Arial" w:cs="Arial"/>
              </w:rPr>
            </w:pPr>
          </w:p>
        </w:tc>
        <w:tc>
          <w:tcPr>
            <w:tcW w:w="3283" w:type="dxa"/>
          </w:tcPr>
          <w:p w14:paraId="7DF73F53" w14:textId="77777777" w:rsidR="0004204B" w:rsidRDefault="0004204B" w:rsidP="0052650B">
            <w:pPr>
              <w:rPr>
                <w:rFonts w:ascii="Arial" w:hAnsi="Arial" w:cs="Arial"/>
              </w:rPr>
            </w:pPr>
            <w:r>
              <w:rPr>
                <w:rFonts w:ascii="Arial" w:hAnsi="Arial" w:cs="Arial"/>
              </w:rPr>
              <w:t>Each extra length up to 20m</w:t>
            </w:r>
          </w:p>
        </w:tc>
        <w:tc>
          <w:tcPr>
            <w:tcW w:w="4158" w:type="dxa"/>
          </w:tcPr>
          <w:p w14:paraId="11454EA3" w14:textId="77777777" w:rsidR="0004204B" w:rsidRDefault="0004204B" w:rsidP="0052650B">
            <w:pPr>
              <w:rPr>
                <w:rFonts w:ascii="Arial" w:hAnsi="Arial" w:cs="Arial"/>
              </w:rPr>
            </w:pPr>
            <w:r>
              <w:rPr>
                <w:rFonts w:ascii="Arial" w:hAnsi="Arial" w:cs="Arial"/>
              </w:rPr>
              <w:t>Up to 1 month duration</w:t>
            </w:r>
          </w:p>
        </w:tc>
        <w:tc>
          <w:tcPr>
            <w:tcW w:w="1417" w:type="dxa"/>
          </w:tcPr>
          <w:p w14:paraId="2AE683E1" w14:textId="530C21D3" w:rsidR="0004204B" w:rsidRPr="0052650B" w:rsidRDefault="0004204B" w:rsidP="0052650B">
            <w:pPr>
              <w:rPr>
                <w:rFonts w:ascii="Arial" w:hAnsi="Arial" w:cs="Arial"/>
                <w:b/>
              </w:rPr>
            </w:pPr>
            <w:r w:rsidRPr="0052650B">
              <w:rPr>
                <w:rFonts w:ascii="Arial" w:hAnsi="Arial" w:cs="Arial"/>
                <w:b/>
              </w:rPr>
              <w:t>£</w:t>
            </w:r>
            <w:r w:rsidR="00E25DDF">
              <w:rPr>
                <w:rFonts w:ascii="Arial" w:hAnsi="Arial" w:cs="Arial"/>
                <w:b/>
              </w:rPr>
              <w:t>2</w:t>
            </w:r>
            <w:r w:rsidR="00AF22DE">
              <w:rPr>
                <w:rFonts w:ascii="Arial" w:hAnsi="Arial" w:cs="Arial"/>
                <w:b/>
              </w:rPr>
              <w:t>35.00</w:t>
            </w:r>
          </w:p>
        </w:tc>
      </w:tr>
      <w:tr w:rsidR="0004204B" w14:paraId="70FD8AB6" w14:textId="77777777">
        <w:trPr>
          <w:cantSplit/>
        </w:trPr>
        <w:tc>
          <w:tcPr>
            <w:tcW w:w="889" w:type="dxa"/>
          </w:tcPr>
          <w:p w14:paraId="7DE0379A" w14:textId="77777777" w:rsidR="0004204B" w:rsidRDefault="0004204B">
            <w:pPr>
              <w:rPr>
                <w:rFonts w:ascii="Arial" w:hAnsi="Arial" w:cs="Arial"/>
              </w:rPr>
            </w:pPr>
          </w:p>
        </w:tc>
        <w:tc>
          <w:tcPr>
            <w:tcW w:w="3283" w:type="dxa"/>
          </w:tcPr>
          <w:p w14:paraId="1DC1F8BF" w14:textId="77777777" w:rsidR="0004204B" w:rsidRDefault="0004204B" w:rsidP="0052650B">
            <w:pPr>
              <w:rPr>
                <w:rFonts w:ascii="Arial" w:hAnsi="Arial" w:cs="Arial"/>
              </w:rPr>
            </w:pPr>
          </w:p>
        </w:tc>
        <w:tc>
          <w:tcPr>
            <w:tcW w:w="4158" w:type="dxa"/>
          </w:tcPr>
          <w:p w14:paraId="35707D25" w14:textId="77777777" w:rsidR="0004204B" w:rsidRDefault="0004204B" w:rsidP="0052650B">
            <w:pPr>
              <w:rPr>
                <w:rFonts w:ascii="Arial" w:hAnsi="Arial" w:cs="Arial"/>
              </w:rPr>
            </w:pPr>
            <w:r>
              <w:rPr>
                <w:rFonts w:ascii="Arial" w:hAnsi="Arial" w:cs="Arial"/>
              </w:rPr>
              <w:t>Each additional month (3)</w:t>
            </w:r>
          </w:p>
        </w:tc>
        <w:tc>
          <w:tcPr>
            <w:tcW w:w="1417" w:type="dxa"/>
          </w:tcPr>
          <w:p w14:paraId="377DD267" w14:textId="70028BF4" w:rsidR="0004204B" w:rsidRPr="0052650B" w:rsidRDefault="0004204B" w:rsidP="0052650B">
            <w:pPr>
              <w:rPr>
                <w:rFonts w:ascii="Arial" w:hAnsi="Arial" w:cs="Arial"/>
                <w:b/>
              </w:rPr>
            </w:pPr>
            <w:r w:rsidRPr="0052650B">
              <w:rPr>
                <w:rFonts w:ascii="Arial" w:hAnsi="Arial" w:cs="Arial"/>
                <w:b/>
              </w:rPr>
              <w:t>£1</w:t>
            </w:r>
            <w:r w:rsidR="00AF22DE">
              <w:rPr>
                <w:rFonts w:ascii="Arial" w:hAnsi="Arial" w:cs="Arial"/>
                <w:b/>
              </w:rPr>
              <w:t>55.00</w:t>
            </w:r>
          </w:p>
        </w:tc>
      </w:tr>
      <w:tr w:rsidR="0004204B" w14:paraId="2596F4C7" w14:textId="77777777" w:rsidTr="00884091">
        <w:trPr>
          <w:cantSplit/>
        </w:trPr>
        <w:tc>
          <w:tcPr>
            <w:tcW w:w="8330" w:type="dxa"/>
            <w:gridSpan w:val="3"/>
            <w:shd w:val="clear" w:color="auto" w:fill="D9D9D9" w:themeFill="background1" w:themeFillShade="D9"/>
          </w:tcPr>
          <w:p w14:paraId="49BF6B64" w14:textId="77777777" w:rsidR="0004204B" w:rsidRPr="001547B5" w:rsidRDefault="0004204B" w:rsidP="0052650B">
            <w:pPr>
              <w:pStyle w:val="Heading2"/>
              <w:rPr>
                <w:bCs w:val="0"/>
              </w:rPr>
            </w:pPr>
            <w:r w:rsidRPr="001547B5">
              <w:t xml:space="preserve">Storage of Materials </w:t>
            </w:r>
            <w:r w:rsidRPr="001547B5">
              <w:rPr>
                <w:bCs w:val="0"/>
              </w:rPr>
              <w:t>(6)</w:t>
            </w:r>
          </w:p>
        </w:tc>
        <w:tc>
          <w:tcPr>
            <w:tcW w:w="1417" w:type="dxa"/>
            <w:shd w:val="clear" w:color="auto" w:fill="D9D9D9" w:themeFill="background1" w:themeFillShade="D9"/>
          </w:tcPr>
          <w:p w14:paraId="4F87BE28" w14:textId="77777777" w:rsidR="0004204B" w:rsidRPr="0052650B" w:rsidRDefault="0004204B" w:rsidP="0052650B">
            <w:pPr>
              <w:rPr>
                <w:rFonts w:ascii="Arial" w:hAnsi="Arial" w:cs="Arial"/>
                <w:b/>
              </w:rPr>
            </w:pPr>
          </w:p>
        </w:tc>
      </w:tr>
      <w:tr w:rsidR="0004204B" w14:paraId="4857BBFB" w14:textId="77777777">
        <w:trPr>
          <w:cantSplit/>
        </w:trPr>
        <w:tc>
          <w:tcPr>
            <w:tcW w:w="889" w:type="dxa"/>
          </w:tcPr>
          <w:p w14:paraId="2B392D84" w14:textId="77777777" w:rsidR="0004204B" w:rsidRDefault="0004204B">
            <w:pPr>
              <w:rPr>
                <w:rFonts w:ascii="Arial" w:hAnsi="Arial" w:cs="Arial"/>
              </w:rPr>
            </w:pPr>
          </w:p>
        </w:tc>
        <w:tc>
          <w:tcPr>
            <w:tcW w:w="3283" w:type="dxa"/>
          </w:tcPr>
          <w:p w14:paraId="4B93F5C6" w14:textId="77777777" w:rsidR="0004204B" w:rsidRDefault="0004204B" w:rsidP="0052650B">
            <w:pPr>
              <w:rPr>
                <w:rFonts w:ascii="Arial" w:hAnsi="Arial" w:cs="Arial"/>
              </w:rPr>
            </w:pPr>
            <w:r>
              <w:rPr>
                <w:rFonts w:ascii="Arial" w:hAnsi="Arial" w:cs="Arial"/>
              </w:rPr>
              <w:t>Length not exceeding 5m</w:t>
            </w:r>
          </w:p>
        </w:tc>
        <w:tc>
          <w:tcPr>
            <w:tcW w:w="4158" w:type="dxa"/>
          </w:tcPr>
          <w:p w14:paraId="06487816" w14:textId="77777777" w:rsidR="0004204B" w:rsidRDefault="0004204B" w:rsidP="0052650B">
            <w:pPr>
              <w:rPr>
                <w:rFonts w:ascii="Arial" w:hAnsi="Arial" w:cs="Arial"/>
              </w:rPr>
            </w:pPr>
            <w:r>
              <w:rPr>
                <w:rFonts w:ascii="Arial" w:hAnsi="Arial" w:cs="Arial"/>
              </w:rPr>
              <w:t>For the first day</w:t>
            </w:r>
          </w:p>
        </w:tc>
        <w:tc>
          <w:tcPr>
            <w:tcW w:w="1417" w:type="dxa"/>
          </w:tcPr>
          <w:p w14:paraId="25339E97" w14:textId="1312EEC6" w:rsidR="0004204B" w:rsidRPr="0052650B" w:rsidRDefault="0004204B" w:rsidP="0052650B">
            <w:pPr>
              <w:rPr>
                <w:rFonts w:ascii="Arial" w:hAnsi="Arial" w:cs="Arial"/>
                <w:b/>
              </w:rPr>
            </w:pPr>
            <w:r w:rsidRPr="0052650B">
              <w:rPr>
                <w:rFonts w:ascii="Arial" w:hAnsi="Arial" w:cs="Arial"/>
                <w:b/>
              </w:rPr>
              <w:t>£</w:t>
            </w:r>
            <w:r w:rsidR="00AF22DE">
              <w:rPr>
                <w:rFonts w:ascii="Arial" w:hAnsi="Arial" w:cs="Arial"/>
                <w:b/>
              </w:rPr>
              <w:t>80.00</w:t>
            </w:r>
          </w:p>
        </w:tc>
      </w:tr>
      <w:tr w:rsidR="0004204B" w14:paraId="36F9A1A3" w14:textId="77777777">
        <w:trPr>
          <w:cantSplit/>
        </w:trPr>
        <w:tc>
          <w:tcPr>
            <w:tcW w:w="889" w:type="dxa"/>
          </w:tcPr>
          <w:p w14:paraId="68D35DB4" w14:textId="77777777" w:rsidR="0004204B" w:rsidRDefault="0004204B">
            <w:pPr>
              <w:rPr>
                <w:rFonts w:ascii="Arial" w:hAnsi="Arial" w:cs="Arial"/>
              </w:rPr>
            </w:pPr>
          </w:p>
        </w:tc>
        <w:tc>
          <w:tcPr>
            <w:tcW w:w="3283" w:type="dxa"/>
          </w:tcPr>
          <w:p w14:paraId="0FBEB436" w14:textId="77777777" w:rsidR="0004204B" w:rsidRDefault="0004204B" w:rsidP="0052650B">
            <w:pPr>
              <w:rPr>
                <w:rFonts w:ascii="Arial" w:hAnsi="Arial" w:cs="Arial"/>
              </w:rPr>
            </w:pPr>
          </w:p>
        </w:tc>
        <w:tc>
          <w:tcPr>
            <w:tcW w:w="4158" w:type="dxa"/>
          </w:tcPr>
          <w:p w14:paraId="22142BB9" w14:textId="77777777" w:rsidR="0004204B" w:rsidRDefault="0004204B" w:rsidP="0052650B">
            <w:pPr>
              <w:rPr>
                <w:rFonts w:ascii="Arial" w:hAnsi="Arial" w:cs="Arial"/>
              </w:rPr>
            </w:pPr>
            <w:r>
              <w:rPr>
                <w:rFonts w:ascii="Arial" w:hAnsi="Arial" w:cs="Arial"/>
              </w:rPr>
              <w:t>For the second and each subsequent day</w:t>
            </w:r>
          </w:p>
        </w:tc>
        <w:tc>
          <w:tcPr>
            <w:tcW w:w="1417" w:type="dxa"/>
          </w:tcPr>
          <w:p w14:paraId="7ADE2335" w14:textId="689D122C" w:rsidR="0004204B" w:rsidRPr="0052650B" w:rsidRDefault="0004204B" w:rsidP="0052650B">
            <w:pPr>
              <w:rPr>
                <w:rFonts w:ascii="Arial" w:hAnsi="Arial" w:cs="Arial"/>
                <w:b/>
              </w:rPr>
            </w:pPr>
            <w:r w:rsidRPr="0052650B">
              <w:rPr>
                <w:rFonts w:ascii="Arial" w:hAnsi="Arial" w:cs="Arial"/>
                <w:b/>
              </w:rPr>
              <w:t>£</w:t>
            </w:r>
            <w:r w:rsidR="00AF22DE">
              <w:rPr>
                <w:rFonts w:ascii="Arial" w:hAnsi="Arial" w:cs="Arial"/>
                <w:b/>
              </w:rPr>
              <w:t>35.00</w:t>
            </w:r>
          </w:p>
        </w:tc>
      </w:tr>
      <w:tr w:rsidR="0004204B" w14:paraId="125F0CD7" w14:textId="77777777">
        <w:trPr>
          <w:cantSplit/>
        </w:trPr>
        <w:tc>
          <w:tcPr>
            <w:tcW w:w="889" w:type="dxa"/>
          </w:tcPr>
          <w:p w14:paraId="21BACDF2" w14:textId="77777777" w:rsidR="0004204B" w:rsidRDefault="0004204B">
            <w:pPr>
              <w:rPr>
                <w:rFonts w:ascii="Arial" w:hAnsi="Arial" w:cs="Arial"/>
              </w:rPr>
            </w:pPr>
          </w:p>
        </w:tc>
        <w:tc>
          <w:tcPr>
            <w:tcW w:w="3283" w:type="dxa"/>
          </w:tcPr>
          <w:p w14:paraId="167B8DB1" w14:textId="77777777" w:rsidR="0004204B" w:rsidRDefault="0004204B" w:rsidP="0052650B">
            <w:pPr>
              <w:rPr>
                <w:rFonts w:ascii="Arial" w:hAnsi="Arial" w:cs="Arial"/>
              </w:rPr>
            </w:pPr>
            <w:r>
              <w:rPr>
                <w:rFonts w:ascii="Arial" w:hAnsi="Arial" w:cs="Arial"/>
              </w:rPr>
              <w:t>Length not exceeding 5m</w:t>
            </w:r>
          </w:p>
        </w:tc>
        <w:tc>
          <w:tcPr>
            <w:tcW w:w="4158" w:type="dxa"/>
          </w:tcPr>
          <w:p w14:paraId="1CF76B70" w14:textId="77777777" w:rsidR="0004204B" w:rsidRDefault="0004204B" w:rsidP="0052650B">
            <w:pPr>
              <w:rPr>
                <w:rFonts w:ascii="Arial" w:hAnsi="Arial" w:cs="Arial"/>
              </w:rPr>
            </w:pPr>
            <w:r>
              <w:rPr>
                <w:rFonts w:ascii="Arial" w:hAnsi="Arial" w:cs="Arial"/>
              </w:rPr>
              <w:t>Up to 2 weeks duration</w:t>
            </w:r>
          </w:p>
        </w:tc>
        <w:tc>
          <w:tcPr>
            <w:tcW w:w="1417" w:type="dxa"/>
          </w:tcPr>
          <w:p w14:paraId="5AE15AA3" w14:textId="1B825251" w:rsidR="0004204B" w:rsidRPr="0052650B" w:rsidRDefault="0004204B" w:rsidP="0052650B">
            <w:pPr>
              <w:rPr>
                <w:rFonts w:ascii="Arial" w:hAnsi="Arial" w:cs="Arial"/>
                <w:b/>
              </w:rPr>
            </w:pPr>
            <w:r w:rsidRPr="0052650B">
              <w:rPr>
                <w:rFonts w:ascii="Arial" w:hAnsi="Arial" w:cs="Arial"/>
                <w:b/>
              </w:rPr>
              <w:t>£</w:t>
            </w:r>
            <w:r w:rsidR="00AF22DE">
              <w:rPr>
                <w:rFonts w:ascii="Arial" w:hAnsi="Arial" w:cs="Arial"/>
                <w:b/>
              </w:rPr>
              <w:t>210.00</w:t>
            </w:r>
          </w:p>
        </w:tc>
      </w:tr>
      <w:tr w:rsidR="0004204B" w14:paraId="1D27CE45" w14:textId="77777777">
        <w:trPr>
          <w:cantSplit/>
        </w:trPr>
        <w:tc>
          <w:tcPr>
            <w:tcW w:w="889" w:type="dxa"/>
          </w:tcPr>
          <w:p w14:paraId="637C3D9D" w14:textId="77777777" w:rsidR="0004204B" w:rsidRDefault="0004204B">
            <w:pPr>
              <w:rPr>
                <w:rFonts w:ascii="Arial" w:hAnsi="Arial" w:cs="Arial"/>
              </w:rPr>
            </w:pPr>
          </w:p>
        </w:tc>
        <w:tc>
          <w:tcPr>
            <w:tcW w:w="3283" w:type="dxa"/>
          </w:tcPr>
          <w:p w14:paraId="3054A201" w14:textId="77777777" w:rsidR="0004204B" w:rsidRDefault="0004204B" w:rsidP="0052650B">
            <w:pPr>
              <w:rPr>
                <w:rFonts w:ascii="Arial" w:hAnsi="Arial" w:cs="Arial"/>
              </w:rPr>
            </w:pPr>
          </w:p>
        </w:tc>
        <w:tc>
          <w:tcPr>
            <w:tcW w:w="4158" w:type="dxa"/>
          </w:tcPr>
          <w:p w14:paraId="39D7BE68" w14:textId="77777777" w:rsidR="0004204B" w:rsidRDefault="0004204B" w:rsidP="0052650B">
            <w:pPr>
              <w:rPr>
                <w:rFonts w:ascii="Arial" w:hAnsi="Arial" w:cs="Arial"/>
              </w:rPr>
            </w:pPr>
            <w:r>
              <w:rPr>
                <w:rFonts w:ascii="Arial" w:hAnsi="Arial" w:cs="Arial"/>
              </w:rPr>
              <w:t>Each additional week (3)</w:t>
            </w:r>
          </w:p>
        </w:tc>
        <w:tc>
          <w:tcPr>
            <w:tcW w:w="1417" w:type="dxa"/>
          </w:tcPr>
          <w:p w14:paraId="24B05E8B" w14:textId="578EAD3E" w:rsidR="0004204B" w:rsidRPr="0052650B" w:rsidRDefault="0004204B" w:rsidP="0052650B">
            <w:pPr>
              <w:rPr>
                <w:rFonts w:ascii="Arial" w:hAnsi="Arial" w:cs="Arial"/>
                <w:b/>
              </w:rPr>
            </w:pPr>
            <w:r w:rsidRPr="0052650B">
              <w:rPr>
                <w:rFonts w:ascii="Arial" w:hAnsi="Arial" w:cs="Arial"/>
                <w:b/>
              </w:rPr>
              <w:t>£</w:t>
            </w:r>
            <w:r w:rsidR="00AF22DE">
              <w:rPr>
                <w:rFonts w:ascii="Arial" w:hAnsi="Arial" w:cs="Arial"/>
                <w:b/>
              </w:rPr>
              <w:t>85.00</w:t>
            </w:r>
          </w:p>
        </w:tc>
      </w:tr>
    </w:tbl>
    <w:p w14:paraId="1B20E364" w14:textId="77777777" w:rsidR="00B50FC6" w:rsidRDefault="00B50FC6">
      <w:r>
        <w:br w:type="page"/>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9"/>
        <w:gridCol w:w="7441"/>
        <w:gridCol w:w="1417"/>
      </w:tblGrid>
      <w:tr w:rsidR="00021A3A" w14:paraId="059430DC" w14:textId="77777777" w:rsidTr="00021A3A">
        <w:tc>
          <w:tcPr>
            <w:tcW w:w="9747" w:type="dxa"/>
            <w:gridSpan w:val="3"/>
            <w:shd w:val="clear" w:color="auto" w:fill="D9D9D9" w:themeFill="background1" w:themeFillShade="D9"/>
          </w:tcPr>
          <w:p w14:paraId="57C04141" w14:textId="77777777" w:rsidR="00021A3A" w:rsidRPr="00201209" w:rsidRDefault="00021A3A" w:rsidP="0052650B">
            <w:pPr>
              <w:rPr>
                <w:rFonts w:ascii="Arial" w:hAnsi="Arial" w:cs="Arial"/>
                <w:b/>
              </w:rPr>
            </w:pPr>
            <w:r w:rsidRPr="00201209">
              <w:rPr>
                <w:rFonts w:ascii="Arial" w:hAnsi="Arial" w:cs="Arial"/>
                <w:b/>
              </w:rPr>
              <w:lastRenderedPageBreak/>
              <w:t>Temporary Excavation (6)</w:t>
            </w:r>
          </w:p>
        </w:tc>
      </w:tr>
      <w:tr w:rsidR="00021A3A" w14:paraId="39C56BB1" w14:textId="77777777">
        <w:tc>
          <w:tcPr>
            <w:tcW w:w="889" w:type="dxa"/>
          </w:tcPr>
          <w:p w14:paraId="21231E06" w14:textId="77777777" w:rsidR="00021A3A" w:rsidRDefault="00021A3A">
            <w:pPr>
              <w:rPr>
                <w:rFonts w:ascii="Arial" w:hAnsi="Arial" w:cs="Arial"/>
              </w:rPr>
            </w:pPr>
          </w:p>
        </w:tc>
        <w:tc>
          <w:tcPr>
            <w:tcW w:w="7441" w:type="dxa"/>
          </w:tcPr>
          <w:p w14:paraId="5B438533" w14:textId="77777777" w:rsidR="00021A3A" w:rsidRDefault="00021A3A" w:rsidP="0052650B">
            <w:pPr>
              <w:rPr>
                <w:rFonts w:ascii="Arial" w:hAnsi="Arial" w:cs="Arial"/>
              </w:rPr>
            </w:pPr>
            <w:r>
              <w:rPr>
                <w:rFonts w:ascii="Arial" w:hAnsi="Arial" w:cs="Arial"/>
              </w:rPr>
              <w:t>For works not exceeding 1 inspection unit (7)</w:t>
            </w:r>
          </w:p>
        </w:tc>
        <w:tc>
          <w:tcPr>
            <w:tcW w:w="1417" w:type="dxa"/>
          </w:tcPr>
          <w:p w14:paraId="4859D822" w14:textId="555C941C" w:rsidR="00021A3A" w:rsidRPr="0052650B" w:rsidRDefault="00021A3A" w:rsidP="0052650B">
            <w:pPr>
              <w:rPr>
                <w:rFonts w:ascii="Arial" w:hAnsi="Arial" w:cs="Arial"/>
                <w:b/>
              </w:rPr>
            </w:pPr>
            <w:r w:rsidRPr="0052650B">
              <w:rPr>
                <w:rFonts w:ascii="Arial" w:hAnsi="Arial" w:cs="Arial"/>
                <w:b/>
              </w:rPr>
              <w:t>£</w:t>
            </w:r>
            <w:r w:rsidR="00AF22DE">
              <w:rPr>
                <w:rFonts w:ascii="Arial" w:hAnsi="Arial" w:cs="Arial"/>
                <w:b/>
              </w:rPr>
              <w:t>420.00</w:t>
            </w:r>
          </w:p>
        </w:tc>
      </w:tr>
      <w:tr w:rsidR="0004204B" w14:paraId="336A8B15" w14:textId="77777777">
        <w:tc>
          <w:tcPr>
            <w:tcW w:w="889" w:type="dxa"/>
          </w:tcPr>
          <w:p w14:paraId="65C128E2" w14:textId="77777777" w:rsidR="0004204B" w:rsidRDefault="0004204B">
            <w:pPr>
              <w:rPr>
                <w:rFonts w:ascii="Arial" w:hAnsi="Arial" w:cs="Arial"/>
              </w:rPr>
            </w:pPr>
          </w:p>
        </w:tc>
        <w:tc>
          <w:tcPr>
            <w:tcW w:w="7441" w:type="dxa"/>
          </w:tcPr>
          <w:p w14:paraId="3E4A6029" w14:textId="77777777" w:rsidR="0004204B" w:rsidRDefault="0004204B" w:rsidP="0052650B">
            <w:pPr>
              <w:rPr>
                <w:rFonts w:ascii="Arial" w:hAnsi="Arial" w:cs="Arial"/>
              </w:rPr>
            </w:pPr>
            <w:r>
              <w:rPr>
                <w:rFonts w:ascii="Arial" w:hAnsi="Arial" w:cs="Arial"/>
              </w:rPr>
              <w:t>For the second and each subsequent inspection unit (7)</w:t>
            </w:r>
          </w:p>
        </w:tc>
        <w:tc>
          <w:tcPr>
            <w:tcW w:w="1417" w:type="dxa"/>
          </w:tcPr>
          <w:p w14:paraId="4657DA9D" w14:textId="0ECFDA21" w:rsidR="0004204B" w:rsidRPr="0052650B" w:rsidRDefault="0004204B" w:rsidP="0052650B">
            <w:pPr>
              <w:rPr>
                <w:rFonts w:ascii="Arial" w:hAnsi="Arial" w:cs="Arial"/>
                <w:b/>
              </w:rPr>
            </w:pPr>
            <w:r w:rsidRPr="00AF22DE">
              <w:rPr>
                <w:rFonts w:ascii="Arial" w:hAnsi="Arial" w:cs="Arial"/>
                <w:b/>
              </w:rPr>
              <w:t>£</w:t>
            </w:r>
            <w:r w:rsidR="00AF22DE" w:rsidRPr="00AF22DE">
              <w:rPr>
                <w:rFonts w:ascii="Arial" w:hAnsi="Arial" w:cs="Arial"/>
                <w:b/>
              </w:rPr>
              <w:t>190.00</w:t>
            </w:r>
          </w:p>
        </w:tc>
      </w:tr>
      <w:tr w:rsidR="0004204B" w14:paraId="51A084E3" w14:textId="77777777" w:rsidTr="00884091">
        <w:trPr>
          <w:cantSplit/>
        </w:trPr>
        <w:tc>
          <w:tcPr>
            <w:tcW w:w="8330" w:type="dxa"/>
            <w:gridSpan w:val="2"/>
            <w:shd w:val="clear" w:color="auto" w:fill="D9D9D9" w:themeFill="background1" w:themeFillShade="D9"/>
          </w:tcPr>
          <w:p w14:paraId="19667A80" w14:textId="77777777" w:rsidR="0004204B" w:rsidRDefault="0004204B" w:rsidP="0052650B">
            <w:pPr>
              <w:rPr>
                <w:rFonts w:ascii="Arial" w:hAnsi="Arial" w:cs="Arial"/>
              </w:rPr>
            </w:pPr>
            <w:r>
              <w:rPr>
                <w:rFonts w:ascii="Arial" w:hAnsi="Arial" w:cs="Arial"/>
                <w:b/>
                <w:bCs/>
              </w:rPr>
              <w:t>Maintenance of Existing Apparatus (Street Works Licences)</w:t>
            </w:r>
          </w:p>
        </w:tc>
        <w:tc>
          <w:tcPr>
            <w:tcW w:w="1417" w:type="dxa"/>
            <w:shd w:val="clear" w:color="auto" w:fill="D9D9D9" w:themeFill="background1" w:themeFillShade="D9"/>
          </w:tcPr>
          <w:p w14:paraId="0B763A20" w14:textId="77777777" w:rsidR="0004204B" w:rsidRPr="0052650B" w:rsidRDefault="0004204B" w:rsidP="0052650B">
            <w:pPr>
              <w:rPr>
                <w:rFonts w:ascii="Arial" w:hAnsi="Arial" w:cs="Arial"/>
                <w:b/>
              </w:rPr>
            </w:pPr>
          </w:p>
        </w:tc>
      </w:tr>
      <w:tr w:rsidR="0004204B" w14:paraId="46A319C7" w14:textId="77777777">
        <w:tc>
          <w:tcPr>
            <w:tcW w:w="889" w:type="dxa"/>
          </w:tcPr>
          <w:p w14:paraId="1616D933" w14:textId="77777777" w:rsidR="0004204B" w:rsidRDefault="0004204B">
            <w:pPr>
              <w:rPr>
                <w:rFonts w:ascii="Arial" w:hAnsi="Arial" w:cs="Arial"/>
              </w:rPr>
            </w:pPr>
          </w:p>
        </w:tc>
        <w:tc>
          <w:tcPr>
            <w:tcW w:w="7441" w:type="dxa"/>
          </w:tcPr>
          <w:p w14:paraId="0597401D" w14:textId="77777777" w:rsidR="0004204B" w:rsidRDefault="0004204B" w:rsidP="0052650B">
            <w:pPr>
              <w:rPr>
                <w:rFonts w:ascii="Arial" w:hAnsi="Arial" w:cs="Arial"/>
              </w:rPr>
            </w:pPr>
            <w:r>
              <w:rPr>
                <w:rFonts w:ascii="Arial" w:hAnsi="Arial" w:cs="Arial"/>
              </w:rPr>
              <w:t>For works not exceeding 1 inspection unit (7)</w:t>
            </w:r>
          </w:p>
        </w:tc>
        <w:tc>
          <w:tcPr>
            <w:tcW w:w="1417" w:type="dxa"/>
          </w:tcPr>
          <w:p w14:paraId="1683500F" w14:textId="450836E7" w:rsidR="0004204B" w:rsidRPr="0052650B" w:rsidRDefault="0004204B" w:rsidP="0052650B">
            <w:pPr>
              <w:rPr>
                <w:rFonts w:ascii="Arial" w:hAnsi="Arial" w:cs="Arial"/>
                <w:b/>
              </w:rPr>
            </w:pPr>
            <w:r w:rsidRPr="0052650B">
              <w:rPr>
                <w:rFonts w:ascii="Arial" w:hAnsi="Arial" w:cs="Arial"/>
                <w:b/>
              </w:rPr>
              <w:t>£</w:t>
            </w:r>
            <w:r w:rsidR="00AF22DE">
              <w:rPr>
                <w:rFonts w:ascii="Arial" w:hAnsi="Arial" w:cs="Arial"/>
                <w:b/>
              </w:rPr>
              <w:t>420.00</w:t>
            </w:r>
          </w:p>
        </w:tc>
      </w:tr>
      <w:tr w:rsidR="0004204B" w14:paraId="535D6478" w14:textId="77777777">
        <w:tc>
          <w:tcPr>
            <w:tcW w:w="889" w:type="dxa"/>
          </w:tcPr>
          <w:p w14:paraId="7A20C852" w14:textId="77777777" w:rsidR="0004204B" w:rsidRDefault="0004204B">
            <w:pPr>
              <w:rPr>
                <w:rFonts w:ascii="Arial" w:hAnsi="Arial" w:cs="Arial"/>
              </w:rPr>
            </w:pPr>
          </w:p>
        </w:tc>
        <w:tc>
          <w:tcPr>
            <w:tcW w:w="7441" w:type="dxa"/>
          </w:tcPr>
          <w:p w14:paraId="56B1FA9B" w14:textId="77777777" w:rsidR="0004204B" w:rsidRPr="00E25DDF" w:rsidRDefault="0004204B" w:rsidP="0052650B">
            <w:pPr>
              <w:rPr>
                <w:rFonts w:ascii="Arial" w:hAnsi="Arial" w:cs="Arial"/>
                <w:highlight w:val="yellow"/>
              </w:rPr>
            </w:pPr>
            <w:r w:rsidRPr="00E25DDF">
              <w:rPr>
                <w:rFonts w:ascii="Arial" w:hAnsi="Arial" w:cs="Arial"/>
              </w:rPr>
              <w:t>For the second and each subsequent inspection unit (7)</w:t>
            </w:r>
          </w:p>
        </w:tc>
        <w:tc>
          <w:tcPr>
            <w:tcW w:w="1417" w:type="dxa"/>
          </w:tcPr>
          <w:p w14:paraId="04E8003A" w14:textId="6736543D" w:rsidR="0004204B" w:rsidRPr="00E25DDF" w:rsidRDefault="0004204B" w:rsidP="0052650B">
            <w:pPr>
              <w:rPr>
                <w:rFonts w:ascii="Arial" w:hAnsi="Arial" w:cs="Arial"/>
                <w:b/>
                <w:highlight w:val="yellow"/>
              </w:rPr>
            </w:pPr>
            <w:r w:rsidRPr="00E25DDF">
              <w:rPr>
                <w:rFonts w:ascii="Arial" w:hAnsi="Arial" w:cs="Arial"/>
                <w:b/>
              </w:rPr>
              <w:t>£</w:t>
            </w:r>
            <w:r w:rsidR="00AF22DE">
              <w:rPr>
                <w:rFonts w:ascii="Arial" w:hAnsi="Arial" w:cs="Arial"/>
                <w:b/>
              </w:rPr>
              <w:t>190.00</w:t>
            </w:r>
          </w:p>
        </w:tc>
      </w:tr>
      <w:tr w:rsidR="0004204B" w14:paraId="59A54221" w14:textId="77777777" w:rsidTr="00884091">
        <w:trPr>
          <w:cantSplit/>
        </w:trPr>
        <w:tc>
          <w:tcPr>
            <w:tcW w:w="8330" w:type="dxa"/>
            <w:gridSpan w:val="2"/>
            <w:shd w:val="clear" w:color="auto" w:fill="D9D9D9" w:themeFill="background1" w:themeFillShade="D9"/>
          </w:tcPr>
          <w:p w14:paraId="40E440A9" w14:textId="4B6D903E" w:rsidR="0004204B" w:rsidRDefault="0004204B" w:rsidP="0052650B">
            <w:pPr>
              <w:rPr>
                <w:rFonts w:ascii="Arial" w:hAnsi="Arial" w:cs="Arial"/>
              </w:rPr>
            </w:pPr>
            <w:r>
              <w:rPr>
                <w:rFonts w:ascii="Arial" w:hAnsi="Arial" w:cs="Arial"/>
                <w:b/>
                <w:bCs/>
              </w:rPr>
              <w:t>Installation of New Apparatus (Street Works Licences)</w:t>
            </w:r>
          </w:p>
        </w:tc>
        <w:tc>
          <w:tcPr>
            <w:tcW w:w="1417" w:type="dxa"/>
            <w:shd w:val="clear" w:color="auto" w:fill="D9D9D9" w:themeFill="background1" w:themeFillShade="D9"/>
          </w:tcPr>
          <w:p w14:paraId="0F9170E9" w14:textId="77777777" w:rsidR="0004204B" w:rsidRPr="0052650B" w:rsidRDefault="0004204B" w:rsidP="0052650B">
            <w:pPr>
              <w:rPr>
                <w:rFonts w:ascii="Arial" w:hAnsi="Arial" w:cs="Arial"/>
                <w:b/>
              </w:rPr>
            </w:pPr>
          </w:p>
        </w:tc>
      </w:tr>
      <w:tr w:rsidR="0004204B" w14:paraId="6990F3F7" w14:textId="77777777">
        <w:tc>
          <w:tcPr>
            <w:tcW w:w="889" w:type="dxa"/>
          </w:tcPr>
          <w:p w14:paraId="33E6E1A0" w14:textId="77777777" w:rsidR="0004204B" w:rsidRDefault="0004204B">
            <w:pPr>
              <w:rPr>
                <w:rFonts w:ascii="Arial" w:hAnsi="Arial" w:cs="Arial"/>
              </w:rPr>
            </w:pPr>
          </w:p>
        </w:tc>
        <w:tc>
          <w:tcPr>
            <w:tcW w:w="7441" w:type="dxa"/>
          </w:tcPr>
          <w:p w14:paraId="3B6A97B5" w14:textId="77777777" w:rsidR="0004204B" w:rsidRDefault="0004204B" w:rsidP="0052650B">
            <w:pPr>
              <w:rPr>
                <w:rFonts w:ascii="Arial" w:hAnsi="Arial" w:cs="Arial"/>
              </w:rPr>
            </w:pPr>
            <w:r>
              <w:rPr>
                <w:rFonts w:ascii="Arial" w:hAnsi="Arial" w:cs="Arial"/>
              </w:rPr>
              <w:t>For works not exceeding 1 inspection unit (7)</w:t>
            </w:r>
          </w:p>
        </w:tc>
        <w:tc>
          <w:tcPr>
            <w:tcW w:w="1417" w:type="dxa"/>
          </w:tcPr>
          <w:p w14:paraId="034AD9C4" w14:textId="27C0642E" w:rsidR="0004204B" w:rsidRPr="0052650B" w:rsidRDefault="0004204B" w:rsidP="0052650B">
            <w:pPr>
              <w:rPr>
                <w:rFonts w:ascii="Arial" w:hAnsi="Arial" w:cs="Arial"/>
                <w:b/>
              </w:rPr>
            </w:pPr>
            <w:r w:rsidRPr="0052650B">
              <w:rPr>
                <w:rFonts w:ascii="Arial" w:hAnsi="Arial" w:cs="Arial"/>
                <w:b/>
              </w:rPr>
              <w:t>£</w:t>
            </w:r>
            <w:r w:rsidR="00E25DDF">
              <w:rPr>
                <w:rFonts w:ascii="Arial" w:hAnsi="Arial" w:cs="Arial"/>
                <w:b/>
              </w:rPr>
              <w:t>7</w:t>
            </w:r>
            <w:r w:rsidR="007920DF">
              <w:rPr>
                <w:rFonts w:ascii="Arial" w:hAnsi="Arial" w:cs="Arial"/>
                <w:b/>
              </w:rPr>
              <w:t>25.00</w:t>
            </w:r>
          </w:p>
        </w:tc>
      </w:tr>
      <w:tr w:rsidR="0004204B" w14:paraId="37136AB4" w14:textId="77777777">
        <w:tc>
          <w:tcPr>
            <w:tcW w:w="889" w:type="dxa"/>
          </w:tcPr>
          <w:p w14:paraId="78EC3AAC" w14:textId="77777777" w:rsidR="0004204B" w:rsidRDefault="0004204B">
            <w:pPr>
              <w:rPr>
                <w:rFonts w:ascii="Arial" w:hAnsi="Arial" w:cs="Arial"/>
              </w:rPr>
            </w:pPr>
          </w:p>
        </w:tc>
        <w:tc>
          <w:tcPr>
            <w:tcW w:w="7441" w:type="dxa"/>
          </w:tcPr>
          <w:p w14:paraId="1993D791" w14:textId="77777777" w:rsidR="0004204B" w:rsidRDefault="0004204B" w:rsidP="0052650B">
            <w:pPr>
              <w:rPr>
                <w:rFonts w:ascii="Arial" w:hAnsi="Arial" w:cs="Arial"/>
              </w:rPr>
            </w:pPr>
            <w:r>
              <w:rPr>
                <w:rFonts w:ascii="Arial" w:hAnsi="Arial" w:cs="Arial"/>
              </w:rPr>
              <w:t>For the second and each subsequent inspection unit (7)</w:t>
            </w:r>
          </w:p>
        </w:tc>
        <w:tc>
          <w:tcPr>
            <w:tcW w:w="1417" w:type="dxa"/>
          </w:tcPr>
          <w:p w14:paraId="57C18B8C" w14:textId="4E6E18F0" w:rsidR="0004204B" w:rsidRPr="0052650B" w:rsidRDefault="0004204B" w:rsidP="0052650B">
            <w:pPr>
              <w:rPr>
                <w:rFonts w:ascii="Arial" w:hAnsi="Arial" w:cs="Arial"/>
                <w:b/>
              </w:rPr>
            </w:pPr>
            <w:r w:rsidRPr="0052650B">
              <w:rPr>
                <w:rFonts w:ascii="Arial" w:hAnsi="Arial" w:cs="Arial"/>
                <w:b/>
              </w:rPr>
              <w:t>£1</w:t>
            </w:r>
            <w:r w:rsidR="007920DF">
              <w:rPr>
                <w:rFonts w:ascii="Arial" w:hAnsi="Arial" w:cs="Arial"/>
                <w:b/>
              </w:rPr>
              <w:t>90.00</w:t>
            </w:r>
          </w:p>
        </w:tc>
      </w:tr>
      <w:tr w:rsidR="0004204B" w14:paraId="57FEE458" w14:textId="77777777" w:rsidTr="00884091">
        <w:trPr>
          <w:cantSplit/>
        </w:trPr>
        <w:tc>
          <w:tcPr>
            <w:tcW w:w="8330" w:type="dxa"/>
            <w:gridSpan w:val="2"/>
            <w:shd w:val="clear" w:color="auto" w:fill="D9D9D9" w:themeFill="background1" w:themeFillShade="D9"/>
          </w:tcPr>
          <w:p w14:paraId="7EF143FE" w14:textId="77777777" w:rsidR="0004204B" w:rsidRDefault="0004204B" w:rsidP="0052650B">
            <w:pPr>
              <w:pStyle w:val="Heading2"/>
            </w:pPr>
            <w:r>
              <w:t>Traffic Regulation Orders</w:t>
            </w:r>
          </w:p>
        </w:tc>
        <w:tc>
          <w:tcPr>
            <w:tcW w:w="1417" w:type="dxa"/>
            <w:shd w:val="clear" w:color="auto" w:fill="D9D9D9" w:themeFill="background1" w:themeFillShade="D9"/>
          </w:tcPr>
          <w:p w14:paraId="08CA67DB" w14:textId="77777777" w:rsidR="0004204B" w:rsidRPr="0052650B" w:rsidRDefault="0004204B" w:rsidP="0052650B">
            <w:pPr>
              <w:rPr>
                <w:rFonts w:ascii="Arial" w:hAnsi="Arial" w:cs="Arial"/>
                <w:b/>
              </w:rPr>
            </w:pPr>
          </w:p>
        </w:tc>
      </w:tr>
      <w:tr w:rsidR="0004204B" w14:paraId="5DA6A77B" w14:textId="77777777">
        <w:tc>
          <w:tcPr>
            <w:tcW w:w="889" w:type="dxa"/>
          </w:tcPr>
          <w:p w14:paraId="688AEF1D" w14:textId="77777777" w:rsidR="0004204B" w:rsidRDefault="0004204B">
            <w:pPr>
              <w:rPr>
                <w:rFonts w:ascii="Arial" w:hAnsi="Arial" w:cs="Arial"/>
              </w:rPr>
            </w:pPr>
          </w:p>
        </w:tc>
        <w:tc>
          <w:tcPr>
            <w:tcW w:w="7441" w:type="dxa"/>
          </w:tcPr>
          <w:p w14:paraId="350421FF" w14:textId="77777777" w:rsidR="0004204B" w:rsidRDefault="0004204B" w:rsidP="0052650B">
            <w:pPr>
              <w:rPr>
                <w:rFonts w:ascii="Arial" w:hAnsi="Arial" w:cs="Arial"/>
              </w:rPr>
            </w:pPr>
            <w:r>
              <w:rPr>
                <w:rFonts w:ascii="Arial" w:hAnsi="Arial" w:cs="Arial"/>
              </w:rPr>
              <w:t xml:space="preserve">For the first prohibition or </w:t>
            </w:r>
            <w:proofErr w:type="gramStart"/>
            <w:r>
              <w:rPr>
                <w:rFonts w:ascii="Arial" w:hAnsi="Arial" w:cs="Arial"/>
              </w:rPr>
              <w:t>other</w:t>
            </w:r>
            <w:proofErr w:type="gramEnd"/>
            <w:r>
              <w:rPr>
                <w:rFonts w:ascii="Arial" w:hAnsi="Arial" w:cs="Arial"/>
              </w:rPr>
              <w:t xml:space="preserve"> item on the first street</w:t>
            </w:r>
          </w:p>
        </w:tc>
        <w:tc>
          <w:tcPr>
            <w:tcW w:w="1417" w:type="dxa"/>
          </w:tcPr>
          <w:p w14:paraId="7A991424" w14:textId="7A8DA044" w:rsidR="0004204B" w:rsidRPr="0052650B" w:rsidRDefault="0004204B" w:rsidP="0052650B">
            <w:pPr>
              <w:rPr>
                <w:rFonts w:ascii="Arial" w:hAnsi="Arial" w:cs="Arial"/>
                <w:b/>
              </w:rPr>
            </w:pPr>
            <w:r w:rsidRPr="0052650B">
              <w:rPr>
                <w:rFonts w:ascii="Arial" w:hAnsi="Arial" w:cs="Arial"/>
                <w:b/>
              </w:rPr>
              <w:t>£</w:t>
            </w:r>
            <w:r w:rsidR="007920DF">
              <w:rPr>
                <w:rFonts w:ascii="Arial" w:hAnsi="Arial" w:cs="Arial"/>
                <w:b/>
              </w:rPr>
              <w:t>1600.00</w:t>
            </w:r>
          </w:p>
        </w:tc>
      </w:tr>
      <w:tr w:rsidR="006D7C31" w14:paraId="14B899D4" w14:textId="77777777" w:rsidTr="0019026E">
        <w:tc>
          <w:tcPr>
            <w:tcW w:w="889" w:type="dxa"/>
          </w:tcPr>
          <w:p w14:paraId="5D740401" w14:textId="77777777" w:rsidR="006D7C31" w:rsidRDefault="006D7C31" w:rsidP="0019026E">
            <w:pPr>
              <w:rPr>
                <w:rFonts w:ascii="Arial" w:hAnsi="Arial" w:cs="Arial"/>
              </w:rPr>
            </w:pPr>
          </w:p>
        </w:tc>
        <w:tc>
          <w:tcPr>
            <w:tcW w:w="7441" w:type="dxa"/>
          </w:tcPr>
          <w:p w14:paraId="46CA90E6" w14:textId="77777777" w:rsidR="006D7C31" w:rsidRDefault="006D7C31" w:rsidP="0052650B">
            <w:pPr>
              <w:rPr>
                <w:rFonts w:ascii="Arial" w:hAnsi="Arial" w:cs="Arial"/>
              </w:rPr>
            </w:pPr>
            <w:r w:rsidRPr="006D7C31">
              <w:rPr>
                <w:rFonts w:ascii="Arial" w:hAnsi="Arial" w:cs="Arial"/>
              </w:rPr>
              <w:t>For each additional prohibition on the first street</w:t>
            </w:r>
          </w:p>
        </w:tc>
        <w:tc>
          <w:tcPr>
            <w:tcW w:w="1417" w:type="dxa"/>
          </w:tcPr>
          <w:p w14:paraId="6425AF07" w14:textId="3F5638E3" w:rsidR="006D7C31" w:rsidRPr="0052650B" w:rsidRDefault="006D7C31" w:rsidP="007B3B5E">
            <w:pPr>
              <w:rPr>
                <w:rFonts w:ascii="Arial" w:hAnsi="Arial" w:cs="Arial"/>
                <w:b/>
              </w:rPr>
            </w:pPr>
            <w:r w:rsidRPr="0052650B">
              <w:rPr>
                <w:rFonts w:ascii="Arial" w:hAnsi="Arial" w:cs="Arial"/>
                <w:b/>
              </w:rPr>
              <w:t>£</w:t>
            </w:r>
            <w:r w:rsidR="007920DF">
              <w:rPr>
                <w:rFonts w:ascii="Arial" w:hAnsi="Arial" w:cs="Arial"/>
                <w:b/>
              </w:rPr>
              <w:t>155.00</w:t>
            </w:r>
          </w:p>
        </w:tc>
      </w:tr>
      <w:tr w:rsidR="0004204B" w14:paraId="07121C7C" w14:textId="77777777">
        <w:tc>
          <w:tcPr>
            <w:tcW w:w="889" w:type="dxa"/>
          </w:tcPr>
          <w:p w14:paraId="08F21E47" w14:textId="77777777" w:rsidR="0004204B" w:rsidRDefault="0004204B">
            <w:pPr>
              <w:rPr>
                <w:rFonts w:ascii="Arial" w:hAnsi="Arial" w:cs="Arial"/>
              </w:rPr>
            </w:pPr>
          </w:p>
        </w:tc>
        <w:tc>
          <w:tcPr>
            <w:tcW w:w="7441" w:type="dxa"/>
          </w:tcPr>
          <w:p w14:paraId="4B804F7A" w14:textId="77777777" w:rsidR="0004204B" w:rsidRDefault="0004204B" w:rsidP="0052650B">
            <w:pPr>
              <w:rPr>
                <w:rFonts w:ascii="Arial" w:hAnsi="Arial" w:cs="Arial"/>
              </w:rPr>
            </w:pPr>
            <w:r>
              <w:rPr>
                <w:rFonts w:ascii="Arial" w:hAnsi="Arial" w:cs="Arial"/>
              </w:rPr>
              <w:t xml:space="preserve">For the first prohibition or </w:t>
            </w:r>
            <w:proofErr w:type="gramStart"/>
            <w:r>
              <w:rPr>
                <w:rFonts w:ascii="Arial" w:hAnsi="Arial" w:cs="Arial"/>
              </w:rPr>
              <w:t>other</w:t>
            </w:r>
            <w:proofErr w:type="gramEnd"/>
            <w:r>
              <w:rPr>
                <w:rFonts w:ascii="Arial" w:hAnsi="Arial" w:cs="Arial"/>
              </w:rPr>
              <w:t xml:space="preserve"> item on each additional street</w:t>
            </w:r>
          </w:p>
        </w:tc>
        <w:tc>
          <w:tcPr>
            <w:tcW w:w="1417" w:type="dxa"/>
          </w:tcPr>
          <w:p w14:paraId="1475D251" w14:textId="161473C1" w:rsidR="0004204B" w:rsidRPr="0052650B" w:rsidRDefault="0004204B" w:rsidP="0052650B">
            <w:pPr>
              <w:rPr>
                <w:rFonts w:ascii="Arial" w:hAnsi="Arial" w:cs="Arial"/>
                <w:b/>
              </w:rPr>
            </w:pPr>
            <w:r w:rsidRPr="0052650B">
              <w:rPr>
                <w:rFonts w:ascii="Arial" w:hAnsi="Arial" w:cs="Arial"/>
                <w:b/>
              </w:rPr>
              <w:t>£</w:t>
            </w:r>
            <w:r w:rsidR="007920DF">
              <w:rPr>
                <w:rFonts w:ascii="Arial" w:hAnsi="Arial" w:cs="Arial"/>
                <w:b/>
              </w:rPr>
              <w:t>210.00</w:t>
            </w:r>
          </w:p>
        </w:tc>
      </w:tr>
      <w:tr w:rsidR="0004204B" w14:paraId="62AC7984" w14:textId="77777777">
        <w:tc>
          <w:tcPr>
            <w:tcW w:w="889" w:type="dxa"/>
          </w:tcPr>
          <w:p w14:paraId="5CDB7738" w14:textId="77777777" w:rsidR="0004204B" w:rsidRDefault="0004204B">
            <w:pPr>
              <w:rPr>
                <w:rFonts w:ascii="Arial" w:hAnsi="Arial" w:cs="Arial"/>
              </w:rPr>
            </w:pPr>
          </w:p>
        </w:tc>
        <w:tc>
          <w:tcPr>
            <w:tcW w:w="7441" w:type="dxa"/>
          </w:tcPr>
          <w:p w14:paraId="6A7985B2" w14:textId="77777777" w:rsidR="0004204B" w:rsidRDefault="006D7C31" w:rsidP="0052650B">
            <w:pPr>
              <w:rPr>
                <w:rFonts w:ascii="Arial" w:hAnsi="Arial" w:cs="Arial"/>
              </w:rPr>
            </w:pPr>
            <w:r w:rsidRPr="006D7C31">
              <w:rPr>
                <w:rFonts w:ascii="Arial" w:hAnsi="Arial" w:cs="Arial"/>
              </w:rPr>
              <w:t>For each additional prohibition on each additional street</w:t>
            </w:r>
          </w:p>
        </w:tc>
        <w:tc>
          <w:tcPr>
            <w:tcW w:w="1417" w:type="dxa"/>
          </w:tcPr>
          <w:p w14:paraId="530ADC26" w14:textId="47A8D6F0" w:rsidR="0004204B" w:rsidRPr="0052650B" w:rsidRDefault="0004204B" w:rsidP="0052650B">
            <w:pPr>
              <w:rPr>
                <w:rFonts w:ascii="Arial" w:hAnsi="Arial" w:cs="Arial"/>
                <w:b/>
              </w:rPr>
            </w:pPr>
            <w:r w:rsidRPr="0052650B">
              <w:rPr>
                <w:rFonts w:ascii="Arial" w:hAnsi="Arial" w:cs="Arial"/>
                <w:b/>
              </w:rPr>
              <w:t>£</w:t>
            </w:r>
            <w:r w:rsidR="007920DF">
              <w:rPr>
                <w:rFonts w:ascii="Arial" w:hAnsi="Arial" w:cs="Arial"/>
                <w:b/>
              </w:rPr>
              <w:t>155.00</w:t>
            </w:r>
          </w:p>
        </w:tc>
      </w:tr>
      <w:tr w:rsidR="0004204B" w14:paraId="781A67A0" w14:textId="77777777">
        <w:tc>
          <w:tcPr>
            <w:tcW w:w="889" w:type="dxa"/>
          </w:tcPr>
          <w:p w14:paraId="0DBEA362" w14:textId="77777777" w:rsidR="0004204B" w:rsidRDefault="0004204B">
            <w:pPr>
              <w:rPr>
                <w:rFonts w:ascii="Arial" w:hAnsi="Arial" w:cs="Arial"/>
              </w:rPr>
            </w:pPr>
          </w:p>
        </w:tc>
        <w:tc>
          <w:tcPr>
            <w:tcW w:w="7441" w:type="dxa"/>
          </w:tcPr>
          <w:p w14:paraId="658EA5B0" w14:textId="77777777" w:rsidR="0004204B" w:rsidRDefault="0004204B" w:rsidP="0052650B">
            <w:pPr>
              <w:rPr>
                <w:rFonts w:ascii="Arial" w:hAnsi="Arial" w:cs="Arial"/>
              </w:rPr>
            </w:pPr>
            <w:r>
              <w:rPr>
                <w:rFonts w:ascii="Arial" w:hAnsi="Arial" w:cs="Arial"/>
              </w:rPr>
              <w:t>Advertising of orders where required</w:t>
            </w:r>
          </w:p>
        </w:tc>
        <w:tc>
          <w:tcPr>
            <w:tcW w:w="1417" w:type="dxa"/>
          </w:tcPr>
          <w:p w14:paraId="2C774EE5" w14:textId="6A421DB3" w:rsidR="0004204B" w:rsidRPr="0052650B" w:rsidRDefault="005B7442" w:rsidP="0052650B">
            <w:pPr>
              <w:rPr>
                <w:rFonts w:ascii="Arial" w:hAnsi="Arial" w:cs="Arial"/>
                <w:b/>
              </w:rPr>
            </w:pPr>
            <w:r>
              <w:rPr>
                <w:rFonts w:ascii="Arial" w:hAnsi="Arial" w:cs="Arial"/>
                <w:b/>
              </w:rPr>
              <w:t>£1</w:t>
            </w:r>
            <w:r w:rsidR="00DA0769">
              <w:rPr>
                <w:rFonts w:ascii="Arial" w:hAnsi="Arial" w:cs="Arial"/>
                <w:b/>
              </w:rPr>
              <w:t>,</w:t>
            </w:r>
            <w:r w:rsidR="007920DF">
              <w:rPr>
                <w:rFonts w:ascii="Arial" w:hAnsi="Arial" w:cs="Arial"/>
                <w:b/>
              </w:rPr>
              <w:t>325.00</w:t>
            </w:r>
          </w:p>
        </w:tc>
      </w:tr>
      <w:tr w:rsidR="00F103C5" w:rsidRPr="00F103C5" w14:paraId="19A08B4C" w14:textId="77777777" w:rsidTr="00F103C5">
        <w:tc>
          <w:tcPr>
            <w:tcW w:w="9747" w:type="dxa"/>
            <w:gridSpan w:val="3"/>
            <w:shd w:val="clear" w:color="auto" w:fill="D9D9D9" w:themeFill="background1" w:themeFillShade="D9"/>
          </w:tcPr>
          <w:p w14:paraId="28066D6C" w14:textId="77777777" w:rsidR="00F103C5" w:rsidRPr="00F103C5" w:rsidRDefault="00F103C5" w:rsidP="0052650B">
            <w:pPr>
              <w:rPr>
                <w:rFonts w:ascii="Arial" w:hAnsi="Arial" w:cs="Arial"/>
                <w:b/>
                <w:color w:val="A6A6A6" w:themeColor="background1" w:themeShade="A6"/>
              </w:rPr>
            </w:pPr>
            <w:r w:rsidRPr="00F103C5">
              <w:rPr>
                <w:rFonts w:ascii="Arial" w:hAnsi="Arial" w:cs="Arial"/>
                <w:b/>
              </w:rPr>
              <w:t>Temporary Directional Signage</w:t>
            </w:r>
          </w:p>
        </w:tc>
      </w:tr>
      <w:tr w:rsidR="00F103C5" w14:paraId="628E8508" w14:textId="77777777">
        <w:tc>
          <w:tcPr>
            <w:tcW w:w="889" w:type="dxa"/>
          </w:tcPr>
          <w:p w14:paraId="3F0CABE4" w14:textId="77777777" w:rsidR="00F103C5" w:rsidRDefault="00F103C5">
            <w:pPr>
              <w:rPr>
                <w:rFonts w:ascii="Arial" w:hAnsi="Arial" w:cs="Arial"/>
              </w:rPr>
            </w:pPr>
          </w:p>
        </w:tc>
        <w:tc>
          <w:tcPr>
            <w:tcW w:w="7441" w:type="dxa"/>
          </w:tcPr>
          <w:p w14:paraId="642B1607" w14:textId="77777777" w:rsidR="00F103C5" w:rsidRDefault="00560B95" w:rsidP="0052650B">
            <w:pPr>
              <w:rPr>
                <w:rFonts w:ascii="Arial" w:hAnsi="Arial" w:cs="Arial"/>
              </w:rPr>
            </w:pPr>
            <w:r>
              <w:rPr>
                <w:rFonts w:ascii="Arial" w:hAnsi="Arial" w:cs="Arial"/>
              </w:rPr>
              <w:t>12 Month</w:t>
            </w:r>
            <w:r w:rsidR="00F103C5">
              <w:rPr>
                <w:rFonts w:ascii="Arial" w:hAnsi="Arial" w:cs="Arial"/>
              </w:rPr>
              <w:t xml:space="preserve"> Period</w:t>
            </w:r>
          </w:p>
        </w:tc>
        <w:tc>
          <w:tcPr>
            <w:tcW w:w="1417" w:type="dxa"/>
          </w:tcPr>
          <w:p w14:paraId="63F90054" w14:textId="0357CE25" w:rsidR="00F103C5" w:rsidRDefault="00F103C5" w:rsidP="0052650B">
            <w:pPr>
              <w:rPr>
                <w:rFonts w:ascii="Arial" w:hAnsi="Arial" w:cs="Arial"/>
                <w:b/>
              </w:rPr>
            </w:pPr>
            <w:r>
              <w:rPr>
                <w:rFonts w:ascii="Arial" w:hAnsi="Arial" w:cs="Arial"/>
                <w:b/>
              </w:rPr>
              <w:t>£</w:t>
            </w:r>
            <w:r w:rsidR="007920DF">
              <w:rPr>
                <w:rFonts w:ascii="Arial" w:hAnsi="Arial" w:cs="Arial"/>
                <w:b/>
              </w:rPr>
              <w:t>600.00</w:t>
            </w:r>
          </w:p>
        </w:tc>
      </w:tr>
      <w:tr w:rsidR="0004204B" w14:paraId="7803FD57" w14:textId="77777777" w:rsidTr="00884091">
        <w:trPr>
          <w:cantSplit/>
        </w:trPr>
        <w:tc>
          <w:tcPr>
            <w:tcW w:w="8330" w:type="dxa"/>
            <w:gridSpan w:val="2"/>
            <w:shd w:val="clear" w:color="auto" w:fill="D9D9D9" w:themeFill="background1" w:themeFillShade="D9"/>
          </w:tcPr>
          <w:p w14:paraId="1092810A" w14:textId="77777777" w:rsidR="0004204B" w:rsidRDefault="00201209" w:rsidP="0052650B">
            <w:pPr>
              <w:pStyle w:val="Heading2"/>
            </w:pPr>
            <w:r>
              <w:t>Vehicle C</w:t>
            </w:r>
            <w:r w:rsidR="0004204B">
              <w:t>rossings of footways</w:t>
            </w:r>
          </w:p>
        </w:tc>
        <w:tc>
          <w:tcPr>
            <w:tcW w:w="1417" w:type="dxa"/>
            <w:shd w:val="clear" w:color="auto" w:fill="D9D9D9" w:themeFill="background1" w:themeFillShade="D9"/>
          </w:tcPr>
          <w:p w14:paraId="5F6D1D25" w14:textId="77777777" w:rsidR="0004204B" w:rsidRPr="0052650B" w:rsidRDefault="0004204B" w:rsidP="0052650B">
            <w:pPr>
              <w:rPr>
                <w:rFonts w:ascii="Arial" w:hAnsi="Arial" w:cs="Arial"/>
                <w:b/>
              </w:rPr>
            </w:pPr>
          </w:p>
        </w:tc>
      </w:tr>
      <w:tr w:rsidR="0004204B" w14:paraId="7FF85289" w14:textId="77777777">
        <w:tc>
          <w:tcPr>
            <w:tcW w:w="889" w:type="dxa"/>
          </w:tcPr>
          <w:p w14:paraId="4C1AD7D5" w14:textId="77777777" w:rsidR="0004204B" w:rsidRDefault="0004204B">
            <w:pPr>
              <w:rPr>
                <w:rFonts w:ascii="Arial" w:hAnsi="Arial" w:cs="Arial"/>
              </w:rPr>
            </w:pPr>
          </w:p>
        </w:tc>
        <w:tc>
          <w:tcPr>
            <w:tcW w:w="7441" w:type="dxa"/>
          </w:tcPr>
          <w:p w14:paraId="3CD6EF81" w14:textId="33DD3CB5" w:rsidR="0004204B" w:rsidRDefault="0004204B" w:rsidP="0052650B">
            <w:pPr>
              <w:rPr>
                <w:rFonts w:ascii="Arial" w:hAnsi="Arial" w:cs="Arial"/>
              </w:rPr>
            </w:pPr>
          </w:p>
        </w:tc>
        <w:tc>
          <w:tcPr>
            <w:tcW w:w="1417" w:type="dxa"/>
          </w:tcPr>
          <w:p w14:paraId="1CAEFBA3" w14:textId="496EBDCD" w:rsidR="0004204B" w:rsidRPr="0052650B" w:rsidRDefault="0004204B" w:rsidP="0052650B">
            <w:pPr>
              <w:rPr>
                <w:rFonts w:ascii="Arial" w:hAnsi="Arial" w:cs="Arial"/>
                <w:b/>
              </w:rPr>
            </w:pPr>
          </w:p>
        </w:tc>
      </w:tr>
      <w:tr w:rsidR="0004204B" w14:paraId="64A06D2B" w14:textId="77777777">
        <w:tc>
          <w:tcPr>
            <w:tcW w:w="889" w:type="dxa"/>
          </w:tcPr>
          <w:p w14:paraId="7483460E" w14:textId="77777777" w:rsidR="0004204B" w:rsidRDefault="0004204B">
            <w:pPr>
              <w:rPr>
                <w:rFonts w:ascii="Arial" w:hAnsi="Arial" w:cs="Arial"/>
              </w:rPr>
            </w:pPr>
          </w:p>
        </w:tc>
        <w:tc>
          <w:tcPr>
            <w:tcW w:w="7441" w:type="dxa"/>
          </w:tcPr>
          <w:p w14:paraId="6B2383B0" w14:textId="77777777" w:rsidR="0004204B" w:rsidRDefault="0004204B" w:rsidP="0052650B">
            <w:pPr>
              <w:rPr>
                <w:rFonts w:ascii="Arial" w:hAnsi="Arial" w:cs="Arial"/>
              </w:rPr>
            </w:pPr>
            <w:r>
              <w:rPr>
                <w:rFonts w:ascii="Arial" w:hAnsi="Arial" w:cs="Arial"/>
              </w:rPr>
              <w:t>Approval and supervision of construction – Light duty</w:t>
            </w:r>
          </w:p>
        </w:tc>
        <w:tc>
          <w:tcPr>
            <w:tcW w:w="1417" w:type="dxa"/>
          </w:tcPr>
          <w:p w14:paraId="4C7FF9D6" w14:textId="4CB33DEC" w:rsidR="0004204B" w:rsidRPr="0052650B" w:rsidRDefault="007B3B5E" w:rsidP="0052650B">
            <w:pPr>
              <w:rPr>
                <w:rFonts w:ascii="Arial" w:hAnsi="Arial" w:cs="Arial"/>
                <w:b/>
              </w:rPr>
            </w:pPr>
            <w:r>
              <w:rPr>
                <w:rFonts w:ascii="Arial" w:hAnsi="Arial" w:cs="Arial"/>
                <w:b/>
              </w:rPr>
              <w:t>£</w:t>
            </w:r>
            <w:r w:rsidR="007920DF">
              <w:rPr>
                <w:rFonts w:ascii="Arial" w:hAnsi="Arial" w:cs="Arial"/>
                <w:b/>
              </w:rPr>
              <w:t>160.00</w:t>
            </w:r>
          </w:p>
        </w:tc>
      </w:tr>
      <w:tr w:rsidR="0004204B" w14:paraId="7CCF5133" w14:textId="77777777">
        <w:tc>
          <w:tcPr>
            <w:tcW w:w="889" w:type="dxa"/>
          </w:tcPr>
          <w:p w14:paraId="7988F012" w14:textId="77777777" w:rsidR="0004204B" w:rsidRDefault="0004204B">
            <w:pPr>
              <w:rPr>
                <w:rFonts w:ascii="Arial" w:hAnsi="Arial" w:cs="Arial"/>
              </w:rPr>
            </w:pPr>
          </w:p>
        </w:tc>
        <w:tc>
          <w:tcPr>
            <w:tcW w:w="7441" w:type="dxa"/>
          </w:tcPr>
          <w:p w14:paraId="156EE07F" w14:textId="77777777" w:rsidR="0004204B" w:rsidRDefault="0004204B" w:rsidP="0052650B">
            <w:pPr>
              <w:rPr>
                <w:rFonts w:ascii="Arial" w:hAnsi="Arial" w:cs="Arial"/>
              </w:rPr>
            </w:pPr>
            <w:r>
              <w:rPr>
                <w:rFonts w:ascii="Arial" w:hAnsi="Arial" w:cs="Arial"/>
              </w:rPr>
              <w:t>Approval and supervision of construction – Heavy duty</w:t>
            </w:r>
          </w:p>
        </w:tc>
        <w:tc>
          <w:tcPr>
            <w:tcW w:w="1417" w:type="dxa"/>
          </w:tcPr>
          <w:p w14:paraId="59A728A6" w14:textId="33EC86E6" w:rsidR="0004204B" w:rsidRPr="0052650B" w:rsidRDefault="004B5290" w:rsidP="0052650B">
            <w:pPr>
              <w:rPr>
                <w:rFonts w:ascii="Arial" w:hAnsi="Arial" w:cs="Arial"/>
                <w:b/>
              </w:rPr>
            </w:pPr>
            <w:r>
              <w:rPr>
                <w:rFonts w:ascii="Arial" w:hAnsi="Arial" w:cs="Arial"/>
                <w:b/>
              </w:rPr>
              <w:t>£</w:t>
            </w:r>
            <w:r w:rsidR="007920DF">
              <w:rPr>
                <w:rFonts w:ascii="Arial" w:hAnsi="Arial" w:cs="Arial"/>
                <w:b/>
              </w:rPr>
              <w:t>800.00</w:t>
            </w:r>
          </w:p>
        </w:tc>
      </w:tr>
      <w:tr w:rsidR="00562D3B" w:rsidRPr="00634BEC" w14:paraId="0048F107" w14:textId="77777777" w:rsidTr="00AF2DFF">
        <w:tc>
          <w:tcPr>
            <w:tcW w:w="9747" w:type="dxa"/>
            <w:gridSpan w:val="3"/>
            <w:shd w:val="clear" w:color="auto" w:fill="D9D9D9" w:themeFill="background1" w:themeFillShade="D9"/>
          </w:tcPr>
          <w:p w14:paraId="386B1D1F" w14:textId="77777777" w:rsidR="00562D3B" w:rsidRPr="00634BEC" w:rsidRDefault="00562D3B" w:rsidP="0052650B">
            <w:pPr>
              <w:rPr>
                <w:rFonts w:ascii="Arial" w:hAnsi="Arial" w:cs="Arial"/>
                <w:b/>
              </w:rPr>
            </w:pPr>
            <w:r>
              <w:rPr>
                <w:rFonts w:ascii="Arial" w:hAnsi="Arial" w:cs="Arial"/>
                <w:b/>
              </w:rPr>
              <w:t>Traffic Control Centre</w:t>
            </w:r>
          </w:p>
        </w:tc>
      </w:tr>
      <w:tr w:rsidR="00D234EF" w14:paraId="5AD5B4F7" w14:textId="77777777" w:rsidTr="00D234EF">
        <w:tc>
          <w:tcPr>
            <w:tcW w:w="9747" w:type="dxa"/>
            <w:gridSpan w:val="3"/>
            <w:shd w:val="clear" w:color="auto" w:fill="FFFFFF" w:themeFill="background1"/>
          </w:tcPr>
          <w:p w14:paraId="095346F4" w14:textId="77777777" w:rsidR="00D234EF" w:rsidRPr="00D234EF" w:rsidRDefault="00D234EF" w:rsidP="00BE71B5">
            <w:pPr>
              <w:rPr>
                <w:rFonts w:ascii="Arial" w:hAnsi="Arial" w:cs="Arial"/>
                <w:b/>
                <w:i/>
              </w:rPr>
            </w:pPr>
            <w:r w:rsidRPr="00D234EF">
              <w:rPr>
                <w:rFonts w:ascii="Arial" w:hAnsi="Arial" w:cs="Arial"/>
                <w:b/>
                <w:i/>
              </w:rPr>
              <w:t>Level 1 Enquires</w:t>
            </w:r>
          </w:p>
        </w:tc>
      </w:tr>
      <w:tr w:rsidR="00562D3B" w14:paraId="6D2C090A" w14:textId="77777777">
        <w:tc>
          <w:tcPr>
            <w:tcW w:w="889" w:type="dxa"/>
          </w:tcPr>
          <w:p w14:paraId="538C4408" w14:textId="77777777" w:rsidR="00562D3B" w:rsidRDefault="00562D3B">
            <w:pPr>
              <w:rPr>
                <w:rFonts w:ascii="Arial" w:hAnsi="Arial" w:cs="Arial"/>
              </w:rPr>
            </w:pPr>
          </w:p>
        </w:tc>
        <w:tc>
          <w:tcPr>
            <w:tcW w:w="7441" w:type="dxa"/>
          </w:tcPr>
          <w:p w14:paraId="471ACF6E" w14:textId="77777777" w:rsidR="00562D3B" w:rsidRDefault="00562D3B" w:rsidP="0052650B">
            <w:r>
              <w:t>Provision of SCN drawing</w:t>
            </w:r>
          </w:p>
          <w:p w14:paraId="6A9497B5" w14:textId="77777777" w:rsidR="00562D3B" w:rsidRDefault="00562D3B" w:rsidP="0052650B">
            <w:r>
              <w:t>Basic letter summarising stage order / stage timings</w:t>
            </w:r>
          </w:p>
          <w:p w14:paraId="618CF868" w14:textId="77777777" w:rsidR="00562D3B" w:rsidRPr="004B5290" w:rsidRDefault="00562D3B" w:rsidP="0052650B">
            <w:r>
              <w:t>SCN Drawing &amp; Summary letter</w:t>
            </w:r>
          </w:p>
        </w:tc>
        <w:tc>
          <w:tcPr>
            <w:tcW w:w="1417" w:type="dxa"/>
          </w:tcPr>
          <w:p w14:paraId="78229F12" w14:textId="77777777" w:rsidR="00562D3B" w:rsidRDefault="00562D3B" w:rsidP="00BE71B5">
            <w:pPr>
              <w:rPr>
                <w:rFonts w:ascii="Arial" w:hAnsi="Arial" w:cs="Arial"/>
                <w:b/>
              </w:rPr>
            </w:pPr>
          </w:p>
          <w:p w14:paraId="633D67F4" w14:textId="53017EC4" w:rsidR="00562D3B" w:rsidRDefault="00562D3B" w:rsidP="00BE71B5">
            <w:pPr>
              <w:rPr>
                <w:rFonts w:ascii="Arial" w:hAnsi="Arial" w:cs="Arial"/>
                <w:b/>
              </w:rPr>
            </w:pPr>
            <w:r>
              <w:rPr>
                <w:rFonts w:ascii="Arial" w:hAnsi="Arial" w:cs="Arial"/>
                <w:b/>
              </w:rPr>
              <w:t>£1</w:t>
            </w:r>
            <w:r w:rsidR="007920DF">
              <w:rPr>
                <w:rFonts w:ascii="Arial" w:hAnsi="Arial" w:cs="Arial"/>
                <w:b/>
              </w:rPr>
              <w:t>2</w:t>
            </w:r>
            <w:r>
              <w:rPr>
                <w:rFonts w:ascii="Arial" w:hAnsi="Arial" w:cs="Arial"/>
                <w:b/>
              </w:rPr>
              <w:t>0.00</w:t>
            </w:r>
          </w:p>
          <w:p w14:paraId="45C9E391" w14:textId="77777777" w:rsidR="00562D3B" w:rsidRPr="0052650B" w:rsidRDefault="00562D3B" w:rsidP="0052650B">
            <w:pPr>
              <w:rPr>
                <w:rFonts w:ascii="Arial" w:hAnsi="Arial" w:cs="Arial"/>
                <w:b/>
              </w:rPr>
            </w:pPr>
          </w:p>
        </w:tc>
      </w:tr>
      <w:tr w:rsidR="00D234EF" w14:paraId="06526534" w14:textId="77777777" w:rsidTr="00D234EF">
        <w:tc>
          <w:tcPr>
            <w:tcW w:w="9747" w:type="dxa"/>
            <w:gridSpan w:val="3"/>
            <w:shd w:val="clear" w:color="auto" w:fill="FFFFFF" w:themeFill="background1"/>
          </w:tcPr>
          <w:p w14:paraId="4D63BCE4" w14:textId="77777777" w:rsidR="00D234EF" w:rsidRPr="00D234EF" w:rsidRDefault="00D234EF" w:rsidP="0052650B">
            <w:pPr>
              <w:rPr>
                <w:rFonts w:ascii="Arial" w:hAnsi="Arial" w:cs="Arial"/>
                <w:b/>
              </w:rPr>
            </w:pPr>
            <w:bookmarkStart w:id="0" w:name="_Hlk160716761"/>
            <w:r w:rsidRPr="00D234EF">
              <w:rPr>
                <w:rFonts w:ascii="Arial" w:hAnsi="Arial" w:cs="Arial"/>
                <w:b/>
                <w:i/>
              </w:rPr>
              <w:t>Level 2 Enquiries</w:t>
            </w:r>
          </w:p>
        </w:tc>
      </w:tr>
      <w:tr w:rsidR="00562D3B" w14:paraId="677BD3AD" w14:textId="77777777">
        <w:tc>
          <w:tcPr>
            <w:tcW w:w="889" w:type="dxa"/>
          </w:tcPr>
          <w:p w14:paraId="22011E5C" w14:textId="77777777" w:rsidR="00562D3B" w:rsidRDefault="00562D3B">
            <w:pPr>
              <w:rPr>
                <w:rFonts w:ascii="Arial" w:hAnsi="Arial" w:cs="Arial"/>
              </w:rPr>
            </w:pPr>
          </w:p>
        </w:tc>
        <w:tc>
          <w:tcPr>
            <w:tcW w:w="7441" w:type="dxa"/>
          </w:tcPr>
          <w:p w14:paraId="1FF6782E" w14:textId="77777777" w:rsidR="00562D3B" w:rsidRDefault="009E5BFC" w:rsidP="009E5BFC">
            <w:r>
              <w:t>Controller Spec</w:t>
            </w:r>
            <w:r w:rsidR="00562D3B">
              <w:t xml:space="preserve"> Configuration</w:t>
            </w:r>
            <w:r>
              <w:t xml:space="preserve"> /SCOOT/UTC Data</w:t>
            </w:r>
          </w:p>
          <w:p w14:paraId="4D6D3E7F" w14:textId="77777777" w:rsidR="009E5BFC" w:rsidRPr="009B378D" w:rsidRDefault="009E5BFC" w:rsidP="009E5BFC">
            <w:pPr>
              <w:rPr>
                <w:rFonts w:ascii="Arial" w:hAnsi="Arial" w:cs="Arial"/>
                <w:b/>
              </w:rPr>
            </w:pPr>
            <w:r>
              <w:t>SCN drawing and other detailed data including stage logs and interpretation of method of operation (for tram junctions etc).</w:t>
            </w:r>
          </w:p>
        </w:tc>
        <w:tc>
          <w:tcPr>
            <w:tcW w:w="1417" w:type="dxa"/>
          </w:tcPr>
          <w:p w14:paraId="73037A68" w14:textId="77777777" w:rsidR="00562D3B" w:rsidRPr="0052650B" w:rsidRDefault="00562D3B" w:rsidP="0052650B">
            <w:pPr>
              <w:rPr>
                <w:rFonts w:ascii="Arial" w:hAnsi="Arial" w:cs="Arial"/>
                <w:b/>
              </w:rPr>
            </w:pPr>
            <w:r>
              <w:rPr>
                <w:rFonts w:ascii="Arial" w:hAnsi="Arial" w:cs="Arial"/>
                <w:b/>
              </w:rPr>
              <w:t xml:space="preserve">£200.00 </w:t>
            </w:r>
          </w:p>
        </w:tc>
      </w:tr>
      <w:tr w:rsidR="00562D3B" w14:paraId="100F1A70" w14:textId="77777777">
        <w:tc>
          <w:tcPr>
            <w:tcW w:w="889" w:type="dxa"/>
          </w:tcPr>
          <w:p w14:paraId="14748345" w14:textId="77777777" w:rsidR="00562D3B" w:rsidRDefault="00562D3B">
            <w:pPr>
              <w:rPr>
                <w:rFonts w:ascii="Arial" w:hAnsi="Arial" w:cs="Arial"/>
              </w:rPr>
            </w:pPr>
          </w:p>
        </w:tc>
        <w:tc>
          <w:tcPr>
            <w:tcW w:w="7441" w:type="dxa"/>
          </w:tcPr>
          <w:p w14:paraId="54DCA55D" w14:textId="77777777" w:rsidR="00562D3B" w:rsidRDefault="00562D3B" w:rsidP="0086768D">
            <w:r>
              <w:t xml:space="preserve">Switch off booking </w:t>
            </w:r>
          </w:p>
        </w:tc>
        <w:tc>
          <w:tcPr>
            <w:tcW w:w="1417" w:type="dxa"/>
          </w:tcPr>
          <w:p w14:paraId="2FC0BC93" w14:textId="5A971E3A" w:rsidR="00562D3B" w:rsidRPr="0052650B" w:rsidRDefault="00383613" w:rsidP="0052650B">
            <w:pPr>
              <w:rPr>
                <w:rFonts w:ascii="Arial" w:hAnsi="Arial" w:cs="Arial"/>
                <w:b/>
              </w:rPr>
            </w:pPr>
            <w:r>
              <w:rPr>
                <w:rFonts w:ascii="Arial" w:hAnsi="Arial" w:cs="Arial"/>
                <w:b/>
              </w:rPr>
              <w:t>£</w:t>
            </w:r>
            <w:r w:rsidR="009527E5">
              <w:rPr>
                <w:rFonts w:ascii="Arial" w:hAnsi="Arial" w:cs="Arial"/>
                <w:b/>
              </w:rPr>
              <w:t>650.00</w:t>
            </w:r>
            <w:r w:rsidR="00562D3B">
              <w:rPr>
                <w:rFonts w:ascii="Arial" w:hAnsi="Arial" w:cs="Arial"/>
                <w:b/>
              </w:rPr>
              <w:t xml:space="preserve"> </w:t>
            </w:r>
          </w:p>
        </w:tc>
      </w:tr>
      <w:bookmarkEnd w:id="0"/>
      <w:tr w:rsidR="00A413F5" w14:paraId="6EF906C5" w14:textId="77777777" w:rsidTr="00A413F5">
        <w:tc>
          <w:tcPr>
            <w:tcW w:w="889" w:type="dxa"/>
            <w:shd w:val="clear" w:color="auto" w:fill="D9D9D9" w:themeFill="background1" w:themeFillShade="D9"/>
          </w:tcPr>
          <w:p w14:paraId="2E75F5A8" w14:textId="77777777" w:rsidR="00A413F5" w:rsidRDefault="00A413F5">
            <w:pPr>
              <w:rPr>
                <w:rFonts w:ascii="Arial" w:hAnsi="Arial" w:cs="Arial"/>
              </w:rPr>
            </w:pPr>
          </w:p>
        </w:tc>
        <w:tc>
          <w:tcPr>
            <w:tcW w:w="7441" w:type="dxa"/>
            <w:shd w:val="clear" w:color="auto" w:fill="D9D9D9" w:themeFill="background1" w:themeFillShade="D9"/>
          </w:tcPr>
          <w:p w14:paraId="7E5E05FE" w14:textId="77777777" w:rsidR="00A413F5" w:rsidRDefault="00A413F5" w:rsidP="0086768D"/>
        </w:tc>
        <w:tc>
          <w:tcPr>
            <w:tcW w:w="1417" w:type="dxa"/>
            <w:shd w:val="clear" w:color="auto" w:fill="D9D9D9" w:themeFill="background1" w:themeFillShade="D9"/>
          </w:tcPr>
          <w:p w14:paraId="7818EAEA" w14:textId="77777777" w:rsidR="00A413F5" w:rsidRDefault="00A413F5" w:rsidP="0052650B">
            <w:pPr>
              <w:rPr>
                <w:rFonts w:ascii="Arial" w:hAnsi="Arial" w:cs="Arial"/>
                <w:b/>
              </w:rPr>
            </w:pPr>
          </w:p>
        </w:tc>
      </w:tr>
    </w:tbl>
    <w:p w14:paraId="6285A5D5" w14:textId="77777777" w:rsidR="00D011A2" w:rsidRDefault="00D011A2">
      <w:pPr>
        <w:rPr>
          <w:rFonts w:ascii="Arial" w:hAnsi="Arial" w:cs="Arial"/>
          <w:b/>
          <w:u w:val="single"/>
        </w:rPr>
      </w:pPr>
    </w:p>
    <w:p w14:paraId="3C37B65E" w14:textId="77777777" w:rsidR="0013640C" w:rsidRDefault="0004204B">
      <w:pPr>
        <w:rPr>
          <w:rFonts w:ascii="Arial" w:hAnsi="Arial" w:cs="Arial"/>
          <w:u w:val="single"/>
        </w:rPr>
      </w:pPr>
      <w:r>
        <w:rPr>
          <w:rFonts w:ascii="Arial" w:hAnsi="Arial" w:cs="Arial"/>
          <w:b/>
          <w:u w:val="single"/>
        </w:rPr>
        <w:t>NOTES</w:t>
      </w:r>
      <w:r>
        <w:rPr>
          <w:rFonts w:ascii="Arial" w:hAnsi="Arial" w:cs="Arial"/>
          <w:u w:val="single"/>
        </w:rPr>
        <w:t xml:space="preserve"> </w:t>
      </w:r>
    </w:p>
    <w:p w14:paraId="405C13C2" w14:textId="77777777" w:rsidR="00D7412A" w:rsidRDefault="00D7412A">
      <w:pPr>
        <w:rPr>
          <w:rFonts w:ascii="Arial" w:hAnsi="Arial" w:cs="Arial"/>
          <w:u w:val="single"/>
        </w:rPr>
      </w:pPr>
    </w:p>
    <w:p w14:paraId="276ECAA0" w14:textId="77777777" w:rsidR="0004204B" w:rsidRDefault="0004204B">
      <w:pPr>
        <w:numPr>
          <w:ilvl w:val="0"/>
          <w:numId w:val="13"/>
        </w:numPr>
        <w:tabs>
          <w:tab w:val="clear" w:pos="360"/>
          <w:tab w:val="num" w:pos="435"/>
        </w:tabs>
        <w:ind w:left="435"/>
        <w:rPr>
          <w:rFonts w:ascii="Arial" w:hAnsi="Arial" w:cs="Arial"/>
        </w:rPr>
      </w:pPr>
      <w:r>
        <w:rPr>
          <w:rFonts w:ascii="Arial" w:hAnsi="Arial" w:cs="Arial"/>
        </w:rPr>
        <w:t>All licences are issued subject to terms and conditions specified in guidance notes and licence conditions relating to the activity type.</w:t>
      </w:r>
    </w:p>
    <w:p w14:paraId="60602B19" w14:textId="77777777" w:rsidR="0004204B" w:rsidRDefault="0004204B">
      <w:pPr>
        <w:numPr>
          <w:ilvl w:val="0"/>
          <w:numId w:val="13"/>
        </w:numPr>
        <w:tabs>
          <w:tab w:val="clear" w:pos="360"/>
          <w:tab w:val="num" w:pos="435"/>
        </w:tabs>
        <w:ind w:left="435"/>
        <w:rPr>
          <w:rFonts w:ascii="Arial" w:hAnsi="Arial" w:cs="Arial"/>
        </w:rPr>
      </w:pPr>
      <w:r>
        <w:rPr>
          <w:rFonts w:ascii="Arial" w:hAnsi="Arial" w:cs="Arial"/>
        </w:rPr>
        <w:t>Where more than one activity is to be licensed a combined licence will be issued and the fees will be the greatest of those applicable any single activity. Where scaffolding and hoardings are located together, fees are based on the length of the combined structure.</w:t>
      </w:r>
    </w:p>
    <w:p w14:paraId="64624927" w14:textId="77777777" w:rsidR="0004204B" w:rsidRDefault="0004204B">
      <w:pPr>
        <w:numPr>
          <w:ilvl w:val="0"/>
          <w:numId w:val="13"/>
        </w:numPr>
        <w:tabs>
          <w:tab w:val="clear" w:pos="360"/>
          <w:tab w:val="num" w:pos="435"/>
        </w:tabs>
        <w:ind w:left="435"/>
        <w:rPr>
          <w:rFonts w:ascii="Arial" w:hAnsi="Arial" w:cs="Arial"/>
        </w:rPr>
      </w:pPr>
      <w:r>
        <w:rPr>
          <w:rFonts w:ascii="Arial" w:hAnsi="Arial" w:cs="Arial"/>
        </w:rPr>
        <w:t>Periods quoted are periods or part thereof.</w:t>
      </w:r>
    </w:p>
    <w:p w14:paraId="299D4CAA" w14:textId="77777777" w:rsidR="0004204B" w:rsidRDefault="0004204B">
      <w:pPr>
        <w:numPr>
          <w:ilvl w:val="0"/>
          <w:numId w:val="13"/>
        </w:numPr>
        <w:tabs>
          <w:tab w:val="clear" w:pos="360"/>
          <w:tab w:val="num" w:pos="435"/>
        </w:tabs>
        <w:ind w:left="435"/>
        <w:rPr>
          <w:rFonts w:ascii="Arial" w:hAnsi="Arial" w:cs="Arial"/>
        </w:rPr>
      </w:pPr>
      <w:r>
        <w:rPr>
          <w:rFonts w:ascii="Arial" w:hAnsi="Arial" w:cs="Arial"/>
        </w:rPr>
        <w:t>Where hoarding / fencing is provided for security purposes only and no work is in progress the fee applicable to the second and subsequent months shall be 50% of the fee stated for widths not exceeding 300mm only.</w:t>
      </w:r>
    </w:p>
    <w:p w14:paraId="1292D407" w14:textId="77777777" w:rsidR="0004204B" w:rsidRDefault="0004204B">
      <w:pPr>
        <w:numPr>
          <w:ilvl w:val="0"/>
          <w:numId w:val="13"/>
        </w:numPr>
        <w:tabs>
          <w:tab w:val="clear" w:pos="360"/>
          <w:tab w:val="num" w:pos="435"/>
        </w:tabs>
        <w:ind w:left="435"/>
        <w:rPr>
          <w:rFonts w:ascii="Arial" w:hAnsi="Arial" w:cs="Arial"/>
        </w:rPr>
      </w:pPr>
      <w:r>
        <w:rPr>
          <w:rFonts w:ascii="Arial" w:hAnsi="Arial" w:cs="Arial"/>
        </w:rPr>
        <w:t xml:space="preserve">All applications must include a copy of public liability insurance, to a minimum value of £5,000,000 </w:t>
      </w:r>
    </w:p>
    <w:p w14:paraId="25DCC1D9" w14:textId="77777777" w:rsidR="0004204B" w:rsidRDefault="0004204B">
      <w:pPr>
        <w:numPr>
          <w:ilvl w:val="0"/>
          <w:numId w:val="13"/>
        </w:numPr>
        <w:tabs>
          <w:tab w:val="clear" w:pos="360"/>
          <w:tab w:val="num" w:pos="435"/>
        </w:tabs>
        <w:ind w:left="435"/>
        <w:rPr>
          <w:rFonts w:ascii="Arial" w:hAnsi="Arial" w:cs="Arial"/>
        </w:rPr>
      </w:pPr>
      <w:r>
        <w:rPr>
          <w:rFonts w:ascii="Arial" w:hAnsi="Arial" w:cs="Arial"/>
        </w:rPr>
        <w:lastRenderedPageBreak/>
        <w:t xml:space="preserve">A deposit will be payable, based on the size of the area affected and the type of surfacing / paving.  The deposit is returnable on completion of the works, provided no damage has been caused to the Highway paving or surface. </w:t>
      </w:r>
    </w:p>
    <w:p w14:paraId="2105693E" w14:textId="77777777" w:rsidR="0004204B" w:rsidRPr="0013640C" w:rsidRDefault="0004204B" w:rsidP="0013640C">
      <w:pPr>
        <w:numPr>
          <w:ilvl w:val="0"/>
          <w:numId w:val="13"/>
        </w:numPr>
        <w:tabs>
          <w:tab w:val="clear" w:pos="360"/>
          <w:tab w:val="num" w:pos="435"/>
        </w:tabs>
        <w:ind w:left="435"/>
        <w:rPr>
          <w:rFonts w:ascii="Arial" w:hAnsi="Arial" w:cs="Arial"/>
        </w:rPr>
      </w:pPr>
      <w:r>
        <w:rPr>
          <w:rFonts w:ascii="Arial" w:hAnsi="Arial" w:cs="Arial"/>
        </w:rPr>
        <w:t>Inspection units are prescribed under the New Roads and Street Works Act 1991.</w:t>
      </w:r>
    </w:p>
    <w:p w14:paraId="67A326F8" w14:textId="77777777" w:rsidR="0004204B" w:rsidRDefault="0004204B">
      <w:pPr>
        <w:rPr>
          <w:rFonts w:ascii="Arial" w:hAnsi="Arial" w:cs="Arial"/>
        </w:rPr>
      </w:pPr>
    </w:p>
    <w:p w14:paraId="791AE1D0" w14:textId="77777777" w:rsidR="0004204B" w:rsidRDefault="0004204B">
      <w:pPr>
        <w:pStyle w:val="Heading1"/>
        <w:rPr>
          <w:rFonts w:ascii="Arial" w:hAnsi="Arial" w:cs="Arial"/>
        </w:rPr>
      </w:pPr>
      <w:r>
        <w:rPr>
          <w:rFonts w:ascii="Arial" w:hAnsi="Arial" w:cs="Arial"/>
        </w:rPr>
        <w:t>APPLICATION &amp; PAYMENT PROCEDURE</w:t>
      </w:r>
    </w:p>
    <w:p w14:paraId="1755F415" w14:textId="77777777" w:rsidR="0004204B" w:rsidRDefault="0004204B">
      <w:pPr>
        <w:rPr>
          <w:rFonts w:ascii="Arial" w:hAnsi="Arial" w:cs="Arial"/>
          <w:b/>
          <w:u w:val="single"/>
        </w:rPr>
      </w:pPr>
    </w:p>
    <w:p w14:paraId="5781857F" w14:textId="77777777" w:rsidR="0004204B" w:rsidRDefault="0004204B">
      <w:pPr>
        <w:numPr>
          <w:ilvl w:val="0"/>
          <w:numId w:val="9"/>
        </w:numPr>
        <w:rPr>
          <w:rFonts w:ascii="Arial" w:hAnsi="Arial" w:cs="Arial"/>
        </w:rPr>
      </w:pPr>
      <w:r>
        <w:rPr>
          <w:rFonts w:ascii="Arial" w:hAnsi="Arial" w:cs="Arial"/>
        </w:rPr>
        <w:t xml:space="preserve">All applications to be made in advance. </w:t>
      </w:r>
    </w:p>
    <w:p w14:paraId="1EEB3800" w14:textId="77777777" w:rsidR="0004204B" w:rsidRDefault="0004204B">
      <w:pPr>
        <w:numPr>
          <w:ilvl w:val="0"/>
          <w:numId w:val="9"/>
        </w:numPr>
        <w:rPr>
          <w:rFonts w:ascii="Arial" w:hAnsi="Arial" w:cs="Arial"/>
        </w:rPr>
      </w:pPr>
      <w:r>
        <w:rPr>
          <w:rFonts w:ascii="Arial" w:hAnsi="Arial" w:cs="Arial"/>
        </w:rPr>
        <w:t>Fees are based on payment bei</w:t>
      </w:r>
      <w:r w:rsidR="00B02619">
        <w:rPr>
          <w:rFonts w:ascii="Arial" w:hAnsi="Arial" w:cs="Arial"/>
        </w:rPr>
        <w:t xml:space="preserve">ng received in advance by </w:t>
      </w:r>
      <w:r>
        <w:rPr>
          <w:rFonts w:ascii="Arial" w:hAnsi="Arial" w:cs="Arial"/>
        </w:rPr>
        <w:t>cheque or credit card. An additional administrative charge of £25 will be made for invoices raised for fees less than £500.  Cheque should be made payable to Nottingham City Council.</w:t>
      </w:r>
    </w:p>
    <w:p w14:paraId="40D009D4" w14:textId="77777777" w:rsidR="0004204B" w:rsidRDefault="0004204B">
      <w:pPr>
        <w:numPr>
          <w:ilvl w:val="0"/>
          <w:numId w:val="9"/>
        </w:numPr>
        <w:rPr>
          <w:rFonts w:ascii="Arial" w:hAnsi="Arial" w:cs="Arial"/>
        </w:rPr>
      </w:pPr>
      <w:r>
        <w:rPr>
          <w:rFonts w:ascii="Arial" w:hAnsi="Arial" w:cs="Arial"/>
        </w:rPr>
        <w:t>Fees are generally non-returnable. Where applications are withdrawn, fees applicable to work already undertaken by NCC shall not be returned. Where licences are terminated early, the fees relating to each full additional period shall be returned after deduction of £25 for administration.</w:t>
      </w:r>
    </w:p>
    <w:p w14:paraId="0815DBD7" w14:textId="77777777" w:rsidR="0004204B" w:rsidRDefault="0004204B">
      <w:pPr>
        <w:rPr>
          <w:rFonts w:ascii="Arial" w:hAnsi="Arial" w:cs="Arial"/>
        </w:rPr>
      </w:pPr>
    </w:p>
    <w:p w14:paraId="499F8811" w14:textId="77777777" w:rsidR="0004204B" w:rsidRDefault="0004204B">
      <w:pPr>
        <w:pStyle w:val="Heading1"/>
        <w:rPr>
          <w:rFonts w:ascii="Arial" w:hAnsi="Arial" w:cs="Arial"/>
        </w:rPr>
      </w:pPr>
      <w:r>
        <w:rPr>
          <w:rFonts w:ascii="Arial" w:hAnsi="Arial" w:cs="Arial"/>
        </w:rPr>
        <w:t>ADVICE &amp; INFORMATION</w:t>
      </w:r>
    </w:p>
    <w:p w14:paraId="4939412E" w14:textId="7033E576" w:rsidR="0004204B" w:rsidRDefault="0004204B" w:rsidP="009527E5">
      <w:pPr>
        <w:rPr>
          <w:rFonts w:ascii="Arial" w:hAnsi="Arial" w:cs="Arial"/>
          <w:bCs/>
        </w:rPr>
      </w:pPr>
    </w:p>
    <w:p w14:paraId="34866D02" w14:textId="77777777" w:rsidR="00C665D6" w:rsidRDefault="00C665D6" w:rsidP="00C665D6">
      <w:pPr>
        <w:ind w:left="360"/>
        <w:rPr>
          <w:rFonts w:ascii="Arial" w:hAnsi="Arial" w:cs="Arial"/>
          <w:bCs/>
        </w:rPr>
      </w:pPr>
    </w:p>
    <w:p w14:paraId="2410C3C3" w14:textId="77777777" w:rsidR="0032324E" w:rsidRPr="0032324E" w:rsidRDefault="0032324E" w:rsidP="0032324E">
      <w:pPr>
        <w:pStyle w:val="ListParagraph"/>
        <w:ind w:left="360"/>
        <w:rPr>
          <w:rFonts w:ascii="Arial" w:hAnsi="Arial" w:cs="Arial"/>
          <w:b/>
        </w:rPr>
      </w:pPr>
      <w:r>
        <w:rPr>
          <w:rFonts w:ascii="Arial" w:hAnsi="Arial" w:cs="Arial"/>
          <w:b/>
        </w:rPr>
        <w:t>N</w:t>
      </w:r>
      <w:r w:rsidRPr="0032324E">
        <w:rPr>
          <w:rFonts w:ascii="Arial" w:hAnsi="Arial" w:cs="Arial"/>
          <w:b/>
        </w:rPr>
        <w:t>ottingham City Council</w:t>
      </w:r>
    </w:p>
    <w:p w14:paraId="3232E81B" w14:textId="77777777" w:rsidR="000C6C05" w:rsidRPr="000C6C05" w:rsidRDefault="0032324E" w:rsidP="000C6C05">
      <w:pPr>
        <w:pStyle w:val="ListParagraph"/>
        <w:ind w:left="360"/>
        <w:rPr>
          <w:rFonts w:ascii="Arial" w:hAnsi="Arial" w:cs="Arial"/>
        </w:rPr>
      </w:pPr>
      <w:r w:rsidRPr="0032324E">
        <w:rPr>
          <w:rFonts w:ascii="Arial" w:hAnsi="Arial" w:cs="Arial"/>
        </w:rPr>
        <w:t>Highway Network Management</w:t>
      </w:r>
    </w:p>
    <w:p w14:paraId="65FF2C99" w14:textId="77777777" w:rsidR="0032324E" w:rsidRPr="0032324E" w:rsidRDefault="0032324E" w:rsidP="0032324E">
      <w:pPr>
        <w:pStyle w:val="ListParagraph"/>
        <w:ind w:left="360"/>
        <w:rPr>
          <w:rFonts w:ascii="Arial" w:hAnsi="Arial" w:cs="Arial"/>
        </w:rPr>
      </w:pPr>
      <w:r w:rsidRPr="0032324E">
        <w:rPr>
          <w:rFonts w:ascii="Arial" w:hAnsi="Arial" w:cs="Arial"/>
        </w:rPr>
        <w:t>Development &amp; Growth Department</w:t>
      </w:r>
    </w:p>
    <w:p w14:paraId="095ECCCA" w14:textId="72266546" w:rsidR="0032324E" w:rsidRPr="0032324E" w:rsidRDefault="00487FE7" w:rsidP="0032324E">
      <w:pPr>
        <w:pStyle w:val="ListParagraph"/>
        <w:ind w:left="360"/>
        <w:rPr>
          <w:rFonts w:ascii="Arial" w:hAnsi="Arial" w:cs="Arial"/>
        </w:rPr>
      </w:pPr>
      <w:r>
        <w:rPr>
          <w:rFonts w:ascii="Arial" w:hAnsi="Arial" w:cs="Arial"/>
        </w:rPr>
        <w:t>1</w:t>
      </w:r>
      <w:r w:rsidRPr="00487FE7">
        <w:rPr>
          <w:rFonts w:ascii="Arial" w:hAnsi="Arial" w:cs="Arial"/>
          <w:vertAlign w:val="superscript"/>
        </w:rPr>
        <w:t>st</w:t>
      </w:r>
      <w:r>
        <w:rPr>
          <w:rFonts w:ascii="Arial" w:hAnsi="Arial" w:cs="Arial"/>
        </w:rPr>
        <w:t xml:space="preserve"> </w:t>
      </w:r>
      <w:r w:rsidR="0032324E" w:rsidRPr="0032324E">
        <w:rPr>
          <w:rFonts w:ascii="Arial" w:hAnsi="Arial" w:cs="Arial"/>
        </w:rPr>
        <w:t xml:space="preserve">Floor, Loxley House </w:t>
      </w:r>
    </w:p>
    <w:p w14:paraId="14E327BE" w14:textId="77777777" w:rsidR="0032324E" w:rsidRPr="0032324E" w:rsidRDefault="0032324E" w:rsidP="0032324E">
      <w:pPr>
        <w:pStyle w:val="ListParagraph"/>
        <w:ind w:left="360"/>
        <w:rPr>
          <w:rFonts w:ascii="Arial" w:hAnsi="Arial" w:cs="Arial"/>
        </w:rPr>
      </w:pPr>
      <w:r>
        <w:rPr>
          <w:rFonts w:ascii="Arial" w:hAnsi="Arial" w:cs="Arial"/>
        </w:rPr>
        <w:t>St</w:t>
      </w:r>
      <w:r w:rsidRPr="0032324E">
        <w:rPr>
          <w:rFonts w:ascii="Arial" w:hAnsi="Arial" w:cs="Arial"/>
        </w:rPr>
        <w:t>ation Street</w:t>
      </w:r>
    </w:p>
    <w:p w14:paraId="69786D00" w14:textId="77777777" w:rsidR="0032324E" w:rsidRPr="0032324E" w:rsidRDefault="0032324E" w:rsidP="0032324E">
      <w:pPr>
        <w:pStyle w:val="ListParagraph"/>
        <w:ind w:left="360"/>
        <w:rPr>
          <w:rFonts w:ascii="Arial" w:hAnsi="Arial" w:cs="Arial"/>
        </w:rPr>
      </w:pPr>
      <w:r w:rsidRPr="0032324E">
        <w:rPr>
          <w:rFonts w:ascii="Arial" w:hAnsi="Arial" w:cs="Arial"/>
        </w:rPr>
        <w:t>NOTTINGHAM</w:t>
      </w:r>
    </w:p>
    <w:p w14:paraId="4BFA960E" w14:textId="77777777" w:rsidR="00C665D6" w:rsidRPr="00C665D6" w:rsidRDefault="0052650B" w:rsidP="000C6C05">
      <w:pPr>
        <w:pStyle w:val="ListParagraph"/>
        <w:ind w:left="360"/>
        <w:rPr>
          <w:rFonts w:ascii="Arial" w:hAnsi="Arial" w:cs="Arial"/>
        </w:rPr>
      </w:pPr>
      <w:r>
        <w:rPr>
          <w:rFonts w:ascii="Arial" w:hAnsi="Arial" w:cs="Arial"/>
        </w:rPr>
        <w:t xml:space="preserve">NG2 </w:t>
      </w:r>
      <w:r w:rsidR="0032324E" w:rsidRPr="0032324E">
        <w:rPr>
          <w:rFonts w:ascii="Arial" w:hAnsi="Arial" w:cs="Arial"/>
        </w:rPr>
        <w:t>3NG</w:t>
      </w:r>
    </w:p>
    <w:p w14:paraId="675B76FE" w14:textId="1885C979" w:rsidR="0004204B" w:rsidRDefault="004E65D0" w:rsidP="004E65D0">
      <w:pPr>
        <w:rPr>
          <w:rFonts w:ascii="Arial" w:hAnsi="Arial" w:cs="Arial"/>
          <w:bCs/>
        </w:rPr>
      </w:pPr>
      <w:r>
        <w:rPr>
          <w:rFonts w:ascii="Arial" w:hAnsi="Arial" w:cs="Arial"/>
          <w:bCs/>
        </w:rPr>
        <w:t xml:space="preserve">     </w:t>
      </w:r>
      <w:r w:rsidR="0052650B">
        <w:rPr>
          <w:rFonts w:ascii="Arial" w:hAnsi="Arial" w:cs="Arial"/>
          <w:bCs/>
        </w:rPr>
        <w:t xml:space="preserve">Tel: </w:t>
      </w:r>
      <w:r w:rsidR="0004204B">
        <w:rPr>
          <w:rFonts w:ascii="Arial" w:hAnsi="Arial" w:cs="Arial"/>
          <w:bCs/>
        </w:rPr>
        <w:t xml:space="preserve">0115 8765238 </w:t>
      </w:r>
    </w:p>
    <w:p w14:paraId="3AF0DB4B" w14:textId="0D5EC905" w:rsidR="00F9600D" w:rsidRPr="00F9600D" w:rsidRDefault="004E65D0" w:rsidP="004E65D0">
      <w:pPr>
        <w:rPr>
          <w:rFonts w:ascii="Arial" w:hAnsi="Arial" w:cs="Arial"/>
          <w:bCs/>
        </w:rPr>
      </w:pPr>
      <w:r>
        <w:rPr>
          <w:rFonts w:ascii="Arial" w:hAnsi="Arial" w:cs="Arial"/>
          <w:bCs/>
        </w:rPr>
        <w:t xml:space="preserve">     </w:t>
      </w:r>
      <w:r w:rsidR="0004204B">
        <w:rPr>
          <w:rFonts w:ascii="Arial" w:hAnsi="Arial" w:cs="Arial"/>
          <w:bCs/>
        </w:rPr>
        <w:t>E-mail to</w:t>
      </w:r>
      <w:r w:rsidR="0052650B">
        <w:rPr>
          <w:rFonts w:ascii="Arial" w:hAnsi="Arial" w:cs="Arial"/>
          <w:bCs/>
        </w:rPr>
        <w:t>:</w:t>
      </w:r>
      <w:r w:rsidR="0004204B">
        <w:rPr>
          <w:rFonts w:ascii="Arial" w:hAnsi="Arial" w:cs="Arial"/>
          <w:bCs/>
        </w:rPr>
        <w:t xml:space="preserve"> </w:t>
      </w:r>
      <w:hyperlink r:id="rId8" w:history="1">
        <w:r w:rsidR="00F9600D" w:rsidRPr="001E21E2">
          <w:rPr>
            <w:rStyle w:val="Hyperlink"/>
            <w:rFonts w:ascii="Arial" w:hAnsi="Arial" w:cs="Arial"/>
            <w:bCs/>
          </w:rPr>
          <w:t>highway.management@nottinghamcity.gov.uk</w:t>
        </w:r>
      </w:hyperlink>
    </w:p>
    <w:p w14:paraId="3A14F127" w14:textId="0A7BFF5C" w:rsidR="004E65D0" w:rsidRDefault="004E65D0" w:rsidP="004E65D0">
      <w:pPr>
        <w:rPr>
          <w:rFonts w:ascii="Arial" w:hAnsi="Arial" w:cs="Arial"/>
        </w:rPr>
      </w:pPr>
      <w:r>
        <w:rPr>
          <w:rFonts w:ascii="Arial" w:hAnsi="Arial" w:cs="Arial"/>
        </w:rPr>
        <w:t xml:space="preserve">     </w:t>
      </w:r>
      <w:r w:rsidR="0004204B" w:rsidRPr="004E65D0">
        <w:rPr>
          <w:rFonts w:ascii="Arial" w:hAnsi="Arial" w:cs="Arial"/>
        </w:rPr>
        <w:t>Emergencies outside office hours only</w:t>
      </w:r>
      <w:r>
        <w:rPr>
          <w:rFonts w:ascii="Arial" w:hAnsi="Arial" w:cs="Arial"/>
        </w:rPr>
        <w:t>:</w:t>
      </w:r>
    </w:p>
    <w:p w14:paraId="05ABF8A8" w14:textId="3F7007DF" w:rsidR="0004204B" w:rsidRDefault="004E65D0" w:rsidP="004E65D0">
      <w:pPr>
        <w:rPr>
          <w:rFonts w:ascii="Arial" w:hAnsi="Arial" w:cs="Arial"/>
          <w:b/>
        </w:rPr>
      </w:pPr>
      <w:r>
        <w:rPr>
          <w:rFonts w:ascii="Arial" w:hAnsi="Arial" w:cs="Arial"/>
        </w:rPr>
        <w:t xml:space="preserve">     </w:t>
      </w:r>
      <w:r w:rsidR="0004204B">
        <w:rPr>
          <w:rFonts w:ascii="Arial" w:hAnsi="Arial" w:cs="Arial"/>
        </w:rPr>
        <w:t>Nottingham On-Call</w:t>
      </w:r>
      <w:r>
        <w:rPr>
          <w:rFonts w:ascii="Arial" w:hAnsi="Arial" w:cs="Arial"/>
        </w:rPr>
        <w:t xml:space="preserve"> - </w:t>
      </w:r>
      <w:r w:rsidR="0004204B">
        <w:rPr>
          <w:rFonts w:ascii="Arial" w:hAnsi="Arial" w:cs="Arial"/>
        </w:rPr>
        <w:t>Te</w:t>
      </w:r>
      <w:r w:rsidR="0052650B">
        <w:rPr>
          <w:rFonts w:ascii="Arial" w:hAnsi="Arial" w:cs="Arial"/>
        </w:rPr>
        <w:t xml:space="preserve">l: </w:t>
      </w:r>
      <w:r w:rsidR="0004204B">
        <w:rPr>
          <w:rFonts w:ascii="Arial" w:hAnsi="Arial" w:cs="Arial"/>
        </w:rPr>
        <w:t>0115 915 2222</w:t>
      </w:r>
      <w:r w:rsidR="0004204B">
        <w:rPr>
          <w:rFonts w:ascii="Arial" w:hAnsi="Arial" w:cs="Arial"/>
          <w:b/>
        </w:rPr>
        <w:t xml:space="preserve">                                             </w:t>
      </w:r>
    </w:p>
    <w:p w14:paraId="316F0013" w14:textId="77777777" w:rsidR="00AF7DCA" w:rsidRDefault="00AF7DCA">
      <w:pPr>
        <w:rPr>
          <w:rFonts w:ascii="Arial" w:hAnsi="Arial" w:cs="Arial"/>
        </w:rPr>
      </w:pPr>
    </w:p>
    <w:sectPr w:rsidR="00AF7DCA" w:rsidSect="00A719B9">
      <w:headerReference w:type="default" r:id="rId9"/>
      <w:footerReference w:type="default" r:id="rId10"/>
      <w:pgSz w:w="11906" w:h="16838"/>
      <w:pgMar w:top="1440" w:right="1134" w:bottom="1440"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F7701" w14:textId="77777777" w:rsidR="000329F0" w:rsidRDefault="000329F0">
      <w:r>
        <w:separator/>
      </w:r>
    </w:p>
  </w:endnote>
  <w:endnote w:type="continuationSeparator" w:id="0">
    <w:p w14:paraId="26B91C4E" w14:textId="77777777" w:rsidR="000329F0" w:rsidRDefault="00032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8E963" w14:textId="695F5923" w:rsidR="0004204B" w:rsidRDefault="0004204B">
    <w:pPr>
      <w:pStyle w:val="Footer"/>
      <w:rPr>
        <w:rFonts w:ascii="Arial" w:hAnsi="Arial" w:cs="Arial"/>
        <w:snapToGrid w:val="0"/>
        <w:sz w:val="16"/>
      </w:rPr>
    </w:pPr>
    <w:r>
      <w:rPr>
        <w:rFonts w:ascii="Arial" w:hAnsi="Arial" w:cs="Arial"/>
        <w:sz w:val="16"/>
      </w:rPr>
      <w:t>E</w:t>
    </w:r>
    <w:r w:rsidR="004F3A96">
      <w:rPr>
        <w:rFonts w:ascii="Arial" w:hAnsi="Arial" w:cs="Arial"/>
        <w:sz w:val="16"/>
      </w:rPr>
      <w:t xml:space="preserve">ffective </w:t>
    </w:r>
    <w:r w:rsidR="00903E44">
      <w:rPr>
        <w:rFonts w:ascii="Arial" w:hAnsi="Arial" w:cs="Arial"/>
        <w:sz w:val="16"/>
      </w:rPr>
      <w:t>01</w:t>
    </w:r>
    <w:r w:rsidR="008D465F">
      <w:rPr>
        <w:rFonts w:ascii="Arial" w:hAnsi="Arial" w:cs="Arial"/>
        <w:sz w:val="16"/>
      </w:rPr>
      <w:t>/</w:t>
    </w:r>
    <w:r w:rsidR="004F3A96">
      <w:rPr>
        <w:rFonts w:ascii="Arial" w:hAnsi="Arial" w:cs="Arial"/>
        <w:sz w:val="16"/>
      </w:rPr>
      <w:t>0</w:t>
    </w:r>
    <w:r w:rsidR="00903E44">
      <w:rPr>
        <w:rFonts w:ascii="Arial" w:hAnsi="Arial" w:cs="Arial"/>
        <w:sz w:val="16"/>
      </w:rPr>
      <w:t>4</w:t>
    </w:r>
    <w:r w:rsidR="008D465F">
      <w:rPr>
        <w:rFonts w:ascii="Arial" w:hAnsi="Arial" w:cs="Arial"/>
        <w:sz w:val="16"/>
      </w:rPr>
      <w:t>/2</w:t>
    </w:r>
    <w:r w:rsidR="00903E44">
      <w:rPr>
        <w:rFonts w:ascii="Arial" w:hAnsi="Arial" w:cs="Arial"/>
        <w:sz w:val="16"/>
      </w:rPr>
      <w:t>4</w:t>
    </w:r>
    <w:r>
      <w:rPr>
        <w:rFonts w:ascii="Arial" w:hAnsi="Arial" w:cs="Arial"/>
      </w:rPr>
      <w:tab/>
    </w:r>
    <w:r>
      <w:rPr>
        <w:rFonts w:ascii="Arial" w:hAnsi="Arial" w:cs="Arial"/>
        <w:snapToGrid w:val="0"/>
        <w:sz w:val="16"/>
      </w:rPr>
      <w:t xml:space="preserve">Page </w:t>
    </w:r>
    <w:r>
      <w:rPr>
        <w:rFonts w:ascii="Arial" w:hAnsi="Arial" w:cs="Arial"/>
        <w:snapToGrid w:val="0"/>
        <w:sz w:val="16"/>
      </w:rPr>
      <w:fldChar w:fldCharType="begin"/>
    </w:r>
    <w:r>
      <w:rPr>
        <w:rFonts w:ascii="Arial" w:hAnsi="Arial" w:cs="Arial"/>
        <w:snapToGrid w:val="0"/>
        <w:sz w:val="16"/>
      </w:rPr>
      <w:instrText xml:space="preserve"> PAGE </w:instrText>
    </w:r>
    <w:r>
      <w:rPr>
        <w:rFonts w:ascii="Arial" w:hAnsi="Arial" w:cs="Arial"/>
        <w:snapToGrid w:val="0"/>
        <w:sz w:val="16"/>
      </w:rPr>
      <w:fldChar w:fldCharType="separate"/>
    </w:r>
    <w:r w:rsidR="00D1029D">
      <w:rPr>
        <w:rFonts w:ascii="Arial" w:hAnsi="Arial" w:cs="Arial"/>
        <w:noProof/>
        <w:snapToGrid w:val="0"/>
        <w:sz w:val="16"/>
      </w:rPr>
      <w:t>3</w:t>
    </w:r>
    <w:r>
      <w:rPr>
        <w:rFonts w:ascii="Arial" w:hAnsi="Arial" w:cs="Arial"/>
        <w:snapToGrid w:val="0"/>
        <w:sz w:val="16"/>
      </w:rPr>
      <w:fldChar w:fldCharType="end"/>
    </w:r>
    <w:r>
      <w:rPr>
        <w:rFonts w:ascii="Arial" w:hAnsi="Arial" w:cs="Arial"/>
        <w:snapToGrid w:val="0"/>
        <w:sz w:val="16"/>
      </w:rPr>
      <w:t xml:space="preserve"> of </w:t>
    </w:r>
    <w:r>
      <w:rPr>
        <w:rFonts w:ascii="Arial" w:hAnsi="Arial" w:cs="Arial"/>
        <w:snapToGrid w:val="0"/>
        <w:sz w:val="16"/>
      </w:rPr>
      <w:fldChar w:fldCharType="begin"/>
    </w:r>
    <w:r>
      <w:rPr>
        <w:rFonts w:ascii="Arial" w:hAnsi="Arial" w:cs="Arial"/>
        <w:snapToGrid w:val="0"/>
        <w:sz w:val="16"/>
      </w:rPr>
      <w:instrText xml:space="preserve"> NUMPAGES </w:instrText>
    </w:r>
    <w:r>
      <w:rPr>
        <w:rFonts w:ascii="Arial" w:hAnsi="Arial" w:cs="Arial"/>
        <w:snapToGrid w:val="0"/>
        <w:sz w:val="16"/>
      </w:rPr>
      <w:fldChar w:fldCharType="separate"/>
    </w:r>
    <w:r w:rsidR="00D1029D">
      <w:rPr>
        <w:rFonts w:ascii="Arial" w:hAnsi="Arial" w:cs="Arial"/>
        <w:noProof/>
        <w:snapToGrid w:val="0"/>
        <w:sz w:val="16"/>
      </w:rPr>
      <w:t>3</w:t>
    </w:r>
    <w:r>
      <w:rPr>
        <w:rFonts w:ascii="Arial" w:hAnsi="Arial" w:cs="Arial"/>
        <w:snapToGrid w:val="0"/>
        <w:sz w:val="16"/>
      </w:rPr>
      <w:fldChar w:fldCharType="end"/>
    </w:r>
  </w:p>
  <w:p w14:paraId="556E53C1" w14:textId="77777777" w:rsidR="0004204B" w:rsidRDefault="0004204B">
    <w:pPr>
      <w:pStyle w:val="Footer"/>
      <w:rPr>
        <w:rFonts w:ascii="Arial" w:hAnsi="Arial" w:cs="Arial"/>
        <w:snapToGrid w:val="0"/>
        <w:sz w:val="16"/>
      </w:rPr>
    </w:pPr>
  </w:p>
  <w:p w14:paraId="048FF653" w14:textId="77777777" w:rsidR="0004204B" w:rsidRDefault="0004204B">
    <w:pPr>
      <w:pStyle w:val="Footer"/>
      <w:rPr>
        <w:rFonts w:ascii="Arial" w:hAnsi="Arial"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476CF" w14:textId="77777777" w:rsidR="000329F0" w:rsidRDefault="000329F0">
      <w:r>
        <w:separator/>
      </w:r>
    </w:p>
  </w:footnote>
  <w:footnote w:type="continuationSeparator" w:id="0">
    <w:p w14:paraId="4373FB3A" w14:textId="77777777" w:rsidR="000329F0" w:rsidRDefault="000329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B680A" w14:textId="0E776641" w:rsidR="0004204B" w:rsidRPr="00021A3A" w:rsidRDefault="0004204B" w:rsidP="00021A3A">
    <w:pPr>
      <w:pStyle w:val="Header"/>
      <w:rPr>
        <w:rFonts w:ascii="Arial" w:hAnsi="Arial" w:cs="Arial"/>
        <w:sz w:val="28"/>
        <w:u w:val="single"/>
      </w:rPr>
    </w:pPr>
    <w:r>
      <w:rPr>
        <w:rFonts w:ascii="Arial" w:hAnsi="Arial" w:cs="Arial"/>
        <w:sz w:val="28"/>
        <w:u w:val="single"/>
      </w:rPr>
      <w:t>Nottingham City Council</w:t>
    </w:r>
    <w:r w:rsidR="00AF7DCA">
      <w:rPr>
        <w:rFonts w:ascii="Arial" w:hAnsi="Arial" w:cs="Arial"/>
        <w:sz w:val="28"/>
        <w:u w:val="single"/>
      </w:rPr>
      <w:t xml:space="preserve"> - </w:t>
    </w:r>
    <w:r>
      <w:rPr>
        <w:rFonts w:ascii="Arial" w:hAnsi="Arial" w:cs="Arial"/>
        <w:sz w:val="28"/>
        <w:u w:val="single"/>
      </w:rPr>
      <w:t xml:space="preserve">Highway </w:t>
    </w:r>
    <w:r w:rsidR="00585B55">
      <w:rPr>
        <w:rFonts w:ascii="Arial" w:hAnsi="Arial" w:cs="Arial"/>
        <w:sz w:val="28"/>
        <w:u w:val="single"/>
      </w:rPr>
      <w:t>Act</w:t>
    </w:r>
    <w:r w:rsidR="006A5F2D">
      <w:rPr>
        <w:rFonts w:ascii="Arial" w:hAnsi="Arial" w:cs="Arial"/>
        <w:sz w:val="28"/>
        <w:u w:val="single"/>
      </w:rPr>
      <w:t xml:space="preserve">ivity Licence Fees - </w:t>
    </w:r>
    <w:r w:rsidR="00D1029D">
      <w:rPr>
        <w:rFonts w:ascii="Arial" w:hAnsi="Arial" w:cs="Arial"/>
        <w:sz w:val="28"/>
        <w:u w:val="single"/>
      </w:rPr>
      <w:t>20</w:t>
    </w:r>
    <w:r w:rsidR="009532EF">
      <w:rPr>
        <w:rFonts w:ascii="Arial" w:hAnsi="Arial" w:cs="Arial"/>
        <w:sz w:val="28"/>
        <w:u w:val="single"/>
      </w:rPr>
      <w:t>2</w:t>
    </w:r>
    <w:r w:rsidR="007920DF">
      <w:rPr>
        <w:rFonts w:ascii="Arial" w:hAnsi="Arial" w:cs="Arial"/>
        <w:sz w:val="28"/>
        <w:u w:val="single"/>
      </w:rPr>
      <w:t>4</w:t>
    </w:r>
    <w:r w:rsidR="00D1029D">
      <w:rPr>
        <w:rFonts w:ascii="Arial" w:hAnsi="Arial" w:cs="Arial"/>
        <w:sz w:val="28"/>
        <w:u w:val="single"/>
      </w:rPr>
      <w:t xml:space="preserve"> / 20</w:t>
    </w:r>
    <w:r w:rsidR="009532EF">
      <w:rPr>
        <w:rFonts w:ascii="Arial" w:hAnsi="Arial" w:cs="Arial"/>
        <w:sz w:val="28"/>
        <w:u w:val="single"/>
      </w:rPr>
      <w:t>2</w:t>
    </w:r>
    <w:r w:rsidR="007920DF">
      <w:rPr>
        <w:rFonts w:ascii="Arial" w:hAnsi="Arial" w:cs="Arial"/>
        <w:sz w:val="28"/>
        <w:u w:val="single"/>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562C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5F048A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9620C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BFB32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4CE3EB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6F251F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62D23DC"/>
    <w:multiLevelType w:val="singleLevel"/>
    <w:tmpl w:val="0809000F"/>
    <w:lvl w:ilvl="0">
      <w:start w:val="1"/>
      <w:numFmt w:val="decimal"/>
      <w:lvlText w:val="%1."/>
      <w:lvlJc w:val="left"/>
      <w:pPr>
        <w:tabs>
          <w:tab w:val="num" w:pos="360"/>
        </w:tabs>
        <w:ind w:left="360" w:hanging="360"/>
      </w:pPr>
      <w:rPr>
        <w:rFonts w:cs="Times New Roman"/>
      </w:rPr>
    </w:lvl>
  </w:abstractNum>
  <w:abstractNum w:abstractNumId="7" w15:restartNumberingAfterBreak="0">
    <w:nsid w:val="43154E93"/>
    <w:multiLevelType w:val="singleLevel"/>
    <w:tmpl w:val="08090001"/>
    <w:lvl w:ilvl="0">
      <w:start w:val="1"/>
      <w:numFmt w:val="bullet"/>
      <w:lvlText w:val=""/>
      <w:lvlJc w:val="left"/>
      <w:pPr>
        <w:ind w:left="720" w:hanging="360"/>
      </w:pPr>
      <w:rPr>
        <w:rFonts w:ascii="Symbol" w:hAnsi="Symbol" w:hint="default"/>
      </w:rPr>
    </w:lvl>
  </w:abstractNum>
  <w:abstractNum w:abstractNumId="8" w15:restartNumberingAfterBreak="0">
    <w:nsid w:val="4AB2485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AD206A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B144A31"/>
    <w:multiLevelType w:val="hybridMultilevel"/>
    <w:tmpl w:val="F3A6B19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3F71F3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742333A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AAE38F5"/>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181822493">
    <w:abstractNumId w:val="4"/>
  </w:num>
  <w:num w:numId="2" w16cid:durableId="1709066248">
    <w:abstractNumId w:val="9"/>
  </w:num>
  <w:num w:numId="3" w16cid:durableId="720717572">
    <w:abstractNumId w:val="2"/>
  </w:num>
  <w:num w:numId="4" w16cid:durableId="2021858175">
    <w:abstractNumId w:val="5"/>
  </w:num>
  <w:num w:numId="5" w16cid:durableId="186910158">
    <w:abstractNumId w:val="13"/>
  </w:num>
  <w:num w:numId="6" w16cid:durableId="1478259317">
    <w:abstractNumId w:val="8"/>
  </w:num>
  <w:num w:numId="7" w16cid:durableId="1528375972">
    <w:abstractNumId w:val="3"/>
  </w:num>
  <w:num w:numId="8" w16cid:durableId="1620914974">
    <w:abstractNumId w:val="12"/>
  </w:num>
  <w:num w:numId="9" w16cid:durableId="599949028">
    <w:abstractNumId w:val="11"/>
  </w:num>
  <w:num w:numId="10" w16cid:durableId="193738747">
    <w:abstractNumId w:val="7"/>
  </w:num>
  <w:num w:numId="11" w16cid:durableId="1222523722">
    <w:abstractNumId w:val="1"/>
  </w:num>
  <w:num w:numId="12" w16cid:durableId="1017275206">
    <w:abstractNumId w:val="0"/>
  </w:num>
  <w:num w:numId="13" w16cid:durableId="1438451088">
    <w:abstractNumId w:val="6"/>
  </w:num>
  <w:num w:numId="14" w16cid:durableId="108097895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AB2"/>
    <w:rsid w:val="000058E3"/>
    <w:rsid w:val="00021A3A"/>
    <w:rsid w:val="00027EAB"/>
    <w:rsid w:val="000329F0"/>
    <w:rsid w:val="0004204B"/>
    <w:rsid w:val="0005183A"/>
    <w:rsid w:val="00057FE3"/>
    <w:rsid w:val="000729DD"/>
    <w:rsid w:val="00074AB6"/>
    <w:rsid w:val="00091AA1"/>
    <w:rsid w:val="000B3456"/>
    <w:rsid w:val="000C6C05"/>
    <w:rsid w:val="000E0504"/>
    <w:rsid w:val="0010303F"/>
    <w:rsid w:val="00106DEF"/>
    <w:rsid w:val="0011033C"/>
    <w:rsid w:val="00125234"/>
    <w:rsid w:val="00131C50"/>
    <w:rsid w:val="00135D0F"/>
    <w:rsid w:val="0013640C"/>
    <w:rsid w:val="00153C9B"/>
    <w:rsid w:val="001547B5"/>
    <w:rsid w:val="0015627A"/>
    <w:rsid w:val="001649F1"/>
    <w:rsid w:val="00183E9B"/>
    <w:rsid w:val="00197A8D"/>
    <w:rsid w:val="001A2391"/>
    <w:rsid w:val="001B0869"/>
    <w:rsid w:val="001C638B"/>
    <w:rsid w:val="001D1B60"/>
    <w:rsid w:val="00201209"/>
    <w:rsid w:val="0021101C"/>
    <w:rsid w:val="002333DE"/>
    <w:rsid w:val="00237C72"/>
    <w:rsid w:val="0025729A"/>
    <w:rsid w:val="00257432"/>
    <w:rsid w:val="0027632C"/>
    <w:rsid w:val="002B2DDD"/>
    <w:rsid w:val="002B5A7E"/>
    <w:rsid w:val="002B71D1"/>
    <w:rsid w:val="002B7635"/>
    <w:rsid w:val="002C422E"/>
    <w:rsid w:val="002C5142"/>
    <w:rsid w:val="002D5D50"/>
    <w:rsid w:val="0030792D"/>
    <w:rsid w:val="003118EA"/>
    <w:rsid w:val="003226A9"/>
    <w:rsid w:val="0032324E"/>
    <w:rsid w:val="00324998"/>
    <w:rsid w:val="003252F5"/>
    <w:rsid w:val="003257B9"/>
    <w:rsid w:val="003307D6"/>
    <w:rsid w:val="0033225E"/>
    <w:rsid w:val="003510D5"/>
    <w:rsid w:val="00365E09"/>
    <w:rsid w:val="00383613"/>
    <w:rsid w:val="003D1BA9"/>
    <w:rsid w:val="003E3BDC"/>
    <w:rsid w:val="003F133E"/>
    <w:rsid w:val="00402628"/>
    <w:rsid w:val="00432B02"/>
    <w:rsid w:val="00434EF5"/>
    <w:rsid w:val="00435E22"/>
    <w:rsid w:val="00440FD3"/>
    <w:rsid w:val="00456F78"/>
    <w:rsid w:val="00487FE7"/>
    <w:rsid w:val="00492242"/>
    <w:rsid w:val="00494162"/>
    <w:rsid w:val="004A1193"/>
    <w:rsid w:val="004B01C6"/>
    <w:rsid w:val="004B5290"/>
    <w:rsid w:val="004C0088"/>
    <w:rsid w:val="004C2F45"/>
    <w:rsid w:val="004C37DB"/>
    <w:rsid w:val="004E551D"/>
    <w:rsid w:val="004E65D0"/>
    <w:rsid w:val="004F3A96"/>
    <w:rsid w:val="00515D08"/>
    <w:rsid w:val="0052650B"/>
    <w:rsid w:val="00541300"/>
    <w:rsid w:val="00560B95"/>
    <w:rsid w:val="00562D3B"/>
    <w:rsid w:val="0057724B"/>
    <w:rsid w:val="00582DFD"/>
    <w:rsid w:val="00585B55"/>
    <w:rsid w:val="00591A6F"/>
    <w:rsid w:val="00593F1B"/>
    <w:rsid w:val="005A4FC6"/>
    <w:rsid w:val="005B7442"/>
    <w:rsid w:val="005E2621"/>
    <w:rsid w:val="005F5CB1"/>
    <w:rsid w:val="00604179"/>
    <w:rsid w:val="006304B9"/>
    <w:rsid w:val="006306A5"/>
    <w:rsid w:val="00634BEC"/>
    <w:rsid w:val="006507B3"/>
    <w:rsid w:val="00653944"/>
    <w:rsid w:val="00655659"/>
    <w:rsid w:val="00680597"/>
    <w:rsid w:val="006847D5"/>
    <w:rsid w:val="006A5F2D"/>
    <w:rsid w:val="006B2D21"/>
    <w:rsid w:val="006D7C31"/>
    <w:rsid w:val="006E5450"/>
    <w:rsid w:val="006F60A9"/>
    <w:rsid w:val="00721AA7"/>
    <w:rsid w:val="00725E63"/>
    <w:rsid w:val="00737928"/>
    <w:rsid w:val="00762369"/>
    <w:rsid w:val="0078312F"/>
    <w:rsid w:val="007920DF"/>
    <w:rsid w:val="007B037F"/>
    <w:rsid w:val="007B3B5E"/>
    <w:rsid w:val="007D0D7C"/>
    <w:rsid w:val="007D6CDE"/>
    <w:rsid w:val="007E177C"/>
    <w:rsid w:val="00832B50"/>
    <w:rsid w:val="00841288"/>
    <w:rsid w:val="0084167E"/>
    <w:rsid w:val="00845130"/>
    <w:rsid w:val="00845D75"/>
    <w:rsid w:val="0086768D"/>
    <w:rsid w:val="00871C6A"/>
    <w:rsid w:val="00872FBE"/>
    <w:rsid w:val="00882CFE"/>
    <w:rsid w:val="008830A6"/>
    <w:rsid w:val="00884091"/>
    <w:rsid w:val="00884DCA"/>
    <w:rsid w:val="00892EE5"/>
    <w:rsid w:val="008943C4"/>
    <w:rsid w:val="008A0415"/>
    <w:rsid w:val="008B3FF5"/>
    <w:rsid w:val="008B6C74"/>
    <w:rsid w:val="008C40E6"/>
    <w:rsid w:val="008D465F"/>
    <w:rsid w:val="008D5BF3"/>
    <w:rsid w:val="008F60AC"/>
    <w:rsid w:val="00903E44"/>
    <w:rsid w:val="00910E44"/>
    <w:rsid w:val="00917C80"/>
    <w:rsid w:val="0092225C"/>
    <w:rsid w:val="00926F91"/>
    <w:rsid w:val="0093680B"/>
    <w:rsid w:val="00945765"/>
    <w:rsid w:val="009527E5"/>
    <w:rsid w:val="009532EF"/>
    <w:rsid w:val="00992F34"/>
    <w:rsid w:val="00997A58"/>
    <w:rsid w:val="009A037D"/>
    <w:rsid w:val="009A5E2C"/>
    <w:rsid w:val="009B10CE"/>
    <w:rsid w:val="009B378D"/>
    <w:rsid w:val="009D25BC"/>
    <w:rsid w:val="009E5BFC"/>
    <w:rsid w:val="009F333F"/>
    <w:rsid w:val="00A0488C"/>
    <w:rsid w:val="00A10DA2"/>
    <w:rsid w:val="00A119DC"/>
    <w:rsid w:val="00A15FD0"/>
    <w:rsid w:val="00A3581C"/>
    <w:rsid w:val="00A377C3"/>
    <w:rsid w:val="00A413F5"/>
    <w:rsid w:val="00A450F2"/>
    <w:rsid w:val="00A57363"/>
    <w:rsid w:val="00A63942"/>
    <w:rsid w:val="00A67899"/>
    <w:rsid w:val="00A719B9"/>
    <w:rsid w:val="00A8338F"/>
    <w:rsid w:val="00A93038"/>
    <w:rsid w:val="00A93EF8"/>
    <w:rsid w:val="00AD72F7"/>
    <w:rsid w:val="00AE50EE"/>
    <w:rsid w:val="00AE6752"/>
    <w:rsid w:val="00AF22DE"/>
    <w:rsid w:val="00AF5496"/>
    <w:rsid w:val="00AF7DCA"/>
    <w:rsid w:val="00B02619"/>
    <w:rsid w:val="00B076F1"/>
    <w:rsid w:val="00B13A83"/>
    <w:rsid w:val="00B26FD1"/>
    <w:rsid w:val="00B30EE0"/>
    <w:rsid w:val="00B50FC6"/>
    <w:rsid w:val="00B5757B"/>
    <w:rsid w:val="00B5779A"/>
    <w:rsid w:val="00B649CE"/>
    <w:rsid w:val="00B66F60"/>
    <w:rsid w:val="00B80AB2"/>
    <w:rsid w:val="00B85E3D"/>
    <w:rsid w:val="00B87532"/>
    <w:rsid w:val="00B9242F"/>
    <w:rsid w:val="00BE71B5"/>
    <w:rsid w:val="00BF043B"/>
    <w:rsid w:val="00BF32A9"/>
    <w:rsid w:val="00BF4536"/>
    <w:rsid w:val="00C053C1"/>
    <w:rsid w:val="00C308BC"/>
    <w:rsid w:val="00C31745"/>
    <w:rsid w:val="00C439C4"/>
    <w:rsid w:val="00C43B7A"/>
    <w:rsid w:val="00C54728"/>
    <w:rsid w:val="00C665D6"/>
    <w:rsid w:val="00C72ECF"/>
    <w:rsid w:val="00CB55F4"/>
    <w:rsid w:val="00CC0BB0"/>
    <w:rsid w:val="00D011A2"/>
    <w:rsid w:val="00D1029D"/>
    <w:rsid w:val="00D13153"/>
    <w:rsid w:val="00D234EF"/>
    <w:rsid w:val="00D51482"/>
    <w:rsid w:val="00D61627"/>
    <w:rsid w:val="00D616EF"/>
    <w:rsid w:val="00D63AFD"/>
    <w:rsid w:val="00D7412A"/>
    <w:rsid w:val="00D8375B"/>
    <w:rsid w:val="00DA0769"/>
    <w:rsid w:val="00DB317A"/>
    <w:rsid w:val="00DB4FF7"/>
    <w:rsid w:val="00DE33A0"/>
    <w:rsid w:val="00DE6A1F"/>
    <w:rsid w:val="00DF46B5"/>
    <w:rsid w:val="00E01992"/>
    <w:rsid w:val="00E06E9F"/>
    <w:rsid w:val="00E2306A"/>
    <w:rsid w:val="00E25DDF"/>
    <w:rsid w:val="00E320F0"/>
    <w:rsid w:val="00E3464F"/>
    <w:rsid w:val="00E56F8E"/>
    <w:rsid w:val="00E60B23"/>
    <w:rsid w:val="00E740D1"/>
    <w:rsid w:val="00E85916"/>
    <w:rsid w:val="00EA2D30"/>
    <w:rsid w:val="00EB12EE"/>
    <w:rsid w:val="00EB146F"/>
    <w:rsid w:val="00EB2E79"/>
    <w:rsid w:val="00ED4335"/>
    <w:rsid w:val="00EE30EA"/>
    <w:rsid w:val="00EF4D44"/>
    <w:rsid w:val="00F103C5"/>
    <w:rsid w:val="00F16ADB"/>
    <w:rsid w:val="00F30432"/>
    <w:rsid w:val="00F3183A"/>
    <w:rsid w:val="00F40790"/>
    <w:rsid w:val="00F5423F"/>
    <w:rsid w:val="00F5731B"/>
    <w:rsid w:val="00F836D1"/>
    <w:rsid w:val="00F9600D"/>
    <w:rsid w:val="00FB3101"/>
    <w:rsid w:val="00FC1616"/>
    <w:rsid w:val="00FC56EC"/>
    <w:rsid w:val="00FC763D"/>
    <w:rsid w:val="00FF21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7341706"/>
  <w15:docId w15:val="{7A2CB00F-2E58-47F8-BCEB-4D0440C06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5E3D"/>
    <w:rPr>
      <w:rFonts w:ascii="Tahoma" w:hAnsi="Tahoma"/>
      <w:sz w:val="24"/>
      <w:lang w:eastAsia="en-US"/>
    </w:rPr>
  </w:style>
  <w:style w:type="paragraph" w:styleId="Heading1">
    <w:name w:val="heading 1"/>
    <w:basedOn w:val="Normal"/>
    <w:next w:val="Normal"/>
    <w:link w:val="Heading1Char"/>
    <w:uiPriority w:val="99"/>
    <w:qFormat/>
    <w:rsid w:val="00B85E3D"/>
    <w:pPr>
      <w:keepNext/>
      <w:outlineLvl w:val="0"/>
    </w:pPr>
    <w:rPr>
      <w:b/>
      <w:u w:val="single"/>
    </w:rPr>
  </w:style>
  <w:style w:type="paragraph" w:styleId="Heading2">
    <w:name w:val="heading 2"/>
    <w:basedOn w:val="Normal"/>
    <w:next w:val="Normal"/>
    <w:link w:val="Heading2Char"/>
    <w:uiPriority w:val="99"/>
    <w:qFormat/>
    <w:rsid w:val="00B85E3D"/>
    <w:pPr>
      <w:keepNext/>
      <w:outlineLvl w:val="1"/>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C1616"/>
    <w:rPr>
      <w:rFonts w:ascii="Cambria" w:hAnsi="Cambria" w:cs="Times New Roman"/>
      <w:b/>
      <w:bCs/>
      <w:kern w:val="32"/>
      <w:sz w:val="32"/>
      <w:szCs w:val="32"/>
      <w:lang w:eastAsia="en-US"/>
    </w:rPr>
  </w:style>
  <w:style w:type="character" w:customStyle="1" w:styleId="Heading2Char">
    <w:name w:val="Heading 2 Char"/>
    <w:link w:val="Heading2"/>
    <w:uiPriority w:val="99"/>
    <w:semiHidden/>
    <w:locked/>
    <w:rsid w:val="00FC1616"/>
    <w:rPr>
      <w:rFonts w:ascii="Cambria" w:hAnsi="Cambria" w:cs="Times New Roman"/>
      <w:b/>
      <w:bCs/>
      <w:i/>
      <w:iCs/>
      <w:sz w:val="28"/>
      <w:szCs w:val="28"/>
      <w:lang w:eastAsia="en-US"/>
    </w:rPr>
  </w:style>
  <w:style w:type="paragraph" w:styleId="Header">
    <w:name w:val="header"/>
    <w:basedOn w:val="Normal"/>
    <w:link w:val="HeaderChar"/>
    <w:uiPriority w:val="99"/>
    <w:rsid w:val="00B85E3D"/>
    <w:pPr>
      <w:tabs>
        <w:tab w:val="center" w:pos="4153"/>
        <w:tab w:val="right" w:pos="8306"/>
      </w:tabs>
    </w:pPr>
  </w:style>
  <w:style w:type="character" w:customStyle="1" w:styleId="HeaderChar">
    <w:name w:val="Header Char"/>
    <w:link w:val="Header"/>
    <w:uiPriority w:val="99"/>
    <w:semiHidden/>
    <w:locked/>
    <w:rsid w:val="00FC1616"/>
    <w:rPr>
      <w:rFonts w:ascii="Tahoma" w:hAnsi="Tahoma" w:cs="Times New Roman"/>
      <w:sz w:val="24"/>
      <w:lang w:eastAsia="en-US"/>
    </w:rPr>
  </w:style>
  <w:style w:type="paragraph" w:styleId="Footer">
    <w:name w:val="footer"/>
    <w:basedOn w:val="Normal"/>
    <w:link w:val="FooterChar"/>
    <w:uiPriority w:val="99"/>
    <w:rsid w:val="00B85E3D"/>
    <w:pPr>
      <w:tabs>
        <w:tab w:val="center" w:pos="4153"/>
        <w:tab w:val="right" w:pos="8306"/>
      </w:tabs>
    </w:pPr>
  </w:style>
  <w:style w:type="character" w:customStyle="1" w:styleId="FooterChar">
    <w:name w:val="Footer Char"/>
    <w:link w:val="Footer"/>
    <w:uiPriority w:val="99"/>
    <w:semiHidden/>
    <w:locked/>
    <w:rsid w:val="00FC1616"/>
    <w:rPr>
      <w:rFonts w:ascii="Tahoma" w:hAnsi="Tahoma" w:cs="Times New Roman"/>
      <w:sz w:val="24"/>
      <w:lang w:eastAsia="en-US"/>
    </w:rPr>
  </w:style>
  <w:style w:type="paragraph" w:styleId="Caption">
    <w:name w:val="caption"/>
    <w:basedOn w:val="Normal"/>
    <w:next w:val="Normal"/>
    <w:uiPriority w:val="99"/>
    <w:qFormat/>
    <w:rsid w:val="00B85E3D"/>
    <w:rPr>
      <w:b/>
      <w:u w:val="single"/>
    </w:rPr>
  </w:style>
  <w:style w:type="paragraph" w:styleId="BalloonText">
    <w:name w:val="Balloon Text"/>
    <w:basedOn w:val="Normal"/>
    <w:link w:val="BalloonTextChar"/>
    <w:uiPriority w:val="99"/>
    <w:semiHidden/>
    <w:rsid w:val="000B3456"/>
    <w:rPr>
      <w:rFonts w:cs="Tahoma"/>
      <w:sz w:val="16"/>
      <w:szCs w:val="16"/>
    </w:rPr>
  </w:style>
  <w:style w:type="character" w:customStyle="1" w:styleId="BalloonTextChar">
    <w:name w:val="Balloon Text Char"/>
    <w:link w:val="BalloonText"/>
    <w:uiPriority w:val="99"/>
    <w:semiHidden/>
    <w:locked/>
    <w:rsid w:val="00A93EF8"/>
    <w:rPr>
      <w:rFonts w:cs="Times New Roman"/>
      <w:sz w:val="2"/>
      <w:lang w:eastAsia="en-US"/>
    </w:rPr>
  </w:style>
  <w:style w:type="paragraph" w:styleId="ListParagraph">
    <w:name w:val="List Paragraph"/>
    <w:basedOn w:val="Normal"/>
    <w:uiPriority w:val="34"/>
    <w:qFormat/>
    <w:rsid w:val="0032324E"/>
    <w:pPr>
      <w:ind w:left="720"/>
      <w:contextualSpacing/>
    </w:pPr>
  </w:style>
  <w:style w:type="character" w:styleId="Hyperlink">
    <w:name w:val="Hyperlink"/>
    <w:basedOn w:val="DefaultParagraphFont"/>
    <w:uiPriority w:val="99"/>
    <w:unhideWhenUsed/>
    <w:rsid w:val="00D7412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ighway.management@nottinghamcity.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91B0DC-BC5C-4AA6-83CD-611DF0E53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814</Words>
  <Characters>4643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ACTIVITY</vt:lpstr>
    </vt:vector>
  </TitlesOfParts>
  <Company>Nottingham City Council</Company>
  <LinksUpToDate>false</LinksUpToDate>
  <CharactersWithSpaces>5447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dc:title>
  <dc:creator>tedstone</dc:creator>
  <cp:lastModifiedBy>Owen S. Williams</cp:lastModifiedBy>
  <cp:revision>5</cp:revision>
  <cp:lastPrinted>2016-09-23T07:30:00Z</cp:lastPrinted>
  <dcterms:created xsi:type="dcterms:W3CDTF">2025-01-17T09:40:00Z</dcterms:created>
  <dcterms:modified xsi:type="dcterms:W3CDTF">2025-01-17T09:43:00Z</dcterms:modified>
</cp:coreProperties>
</file>