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721C" w14:textId="77777777" w:rsidR="00851D39" w:rsidRDefault="00851D39" w:rsidP="009B50BC">
      <w:pPr>
        <w:pStyle w:val="Subtitle"/>
        <w:ind w:right="-180"/>
        <w:rPr>
          <w:rFonts w:cs="Arial"/>
          <w:sz w:val="28"/>
          <w:szCs w:val="28"/>
        </w:rPr>
      </w:pPr>
    </w:p>
    <w:p w14:paraId="1C128633" w14:textId="77777777" w:rsidR="009B50BC" w:rsidRPr="009B50BC" w:rsidRDefault="004D56CD" w:rsidP="009B50BC">
      <w:pPr>
        <w:pStyle w:val="Subtitle"/>
        <w:ind w:right="-180"/>
        <w:rPr>
          <w:rFonts w:cs="Arial"/>
          <w:sz w:val="28"/>
          <w:szCs w:val="28"/>
        </w:rPr>
      </w:pPr>
      <w:r w:rsidRPr="009B50BC">
        <w:rPr>
          <w:rFonts w:cs="Arial"/>
          <w:sz w:val="28"/>
          <w:szCs w:val="28"/>
        </w:rPr>
        <w:t>Post Title:</w:t>
      </w:r>
      <w:r w:rsidRPr="009B50BC">
        <w:rPr>
          <w:rFonts w:cs="Arial"/>
          <w:sz w:val="28"/>
          <w:szCs w:val="28"/>
        </w:rPr>
        <w:tab/>
      </w:r>
      <w:r w:rsidR="00851D39">
        <w:rPr>
          <w:rFonts w:cs="Arial"/>
          <w:sz w:val="28"/>
          <w:szCs w:val="28"/>
        </w:rPr>
        <w:t xml:space="preserve">Housing </w:t>
      </w:r>
      <w:r w:rsidR="008615DE">
        <w:rPr>
          <w:rFonts w:cs="Arial"/>
          <w:sz w:val="28"/>
          <w:szCs w:val="28"/>
        </w:rPr>
        <w:t xml:space="preserve">Casework Officer </w:t>
      </w:r>
      <w:r w:rsidR="00851D39">
        <w:rPr>
          <w:rFonts w:cs="Arial"/>
          <w:sz w:val="28"/>
          <w:szCs w:val="28"/>
        </w:rPr>
        <w:t xml:space="preserve">– Early Intervention </w:t>
      </w:r>
    </w:p>
    <w:p w14:paraId="0DB306D5" w14:textId="77777777" w:rsidR="004D56CD" w:rsidRPr="009B50BC" w:rsidRDefault="004D56CD" w:rsidP="009B50BC">
      <w:pPr>
        <w:pStyle w:val="Subtitle"/>
        <w:ind w:right="-180"/>
        <w:rPr>
          <w:rFonts w:cs="Arial"/>
          <w:sz w:val="28"/>
          <w:szCs w:val="28"/>
        </w:rPr>
      </w:pPr>
      <w:r w:rsidRPr="009B50BC">
        <w:rPr>
          <w:rFonts w:cs="Arial"/>
          <w:bCs w:val="0"/>
          <w:sz w:val="28"/>
          <w:szCs w:val="28"/>
        </w:rPr>
        <w:t>Grade:</w:t>
      </w:r>
      <w:r w:rsidRPr="009B50BC">
        <w:rPr>
          <w:rFonts w:cs="Arial"/>
          <w:bCs w:val="0"/>
          <w:sz w:val="28"/>
          <w:szCs w:val="28"/>
        </w:rPr>
        <w:tab/>
      </w:r>
      <w:r w:rsidR="008615DE">
        <w:rPr>
          <w:rFonts w:cs="Arial"/>
          <w:bCs w:val="0"/>
          <w:sz w:val="28"/>
          <w:szCs w:val="28"/>
        </w:rPr>
        <w:t xml:space="preserve">F </w:t>
      </w:r>
    </w:p>
    <w:p w14:paraId="2819C49D" w14:textId="77777777" w:rsidR="004D56CD" w:rsidRDefault="004D56CD">
      <w:pPr>
        <w:rPr>
          <w:sz w:val="22"/>
          <w:szCs w:val="20"/>
        </w:rPr>
      </w:pPr>
    </w:p>
    <w:p w14:paraId="7F988D74" w14:textId="77777777" w:rsidR="004D56CD" w:rsidRPr="004A2C85" w:rsidRDefault="004D56CD">
      <w:pPr>
        <w:pStyle w:val="Heading1"/>
        <w:jc w:val="both"/>
        <w:rPr>
          <w:sz w:val="24"/>
          <w:szCs w:val="24"/>
        </w:rPr>
      </w:pPr>
      <w:r w:rsidRPr="004A2C85">
        <w:rPr>
          <w:sz w:val="24"/>
          <w:szCs w:val="24"/>
        </w:rPr>
        <w:t>Job Purpose</w:t>
      </w:r>
    </w:p>
    <w:p w14:paraId="1A7793DA" w14:textId="77777777" w:rsidR="00892219" w:rsidRDefault="00892219" w:rsidP="00E30412">
      <w:pPr>
        <w:pStyle w:val="BodyTextIndent"/>
        <w:ind w:left="0" w:firstLine="0"/>
        <w:jc w:val="left"/>
        <w:rPr>
          <w:sz w:val="24"/>
        </w:rPr>
      </w:pPr>
    </w:p>
    <w:p w14:paraId="786FDDA5" w14:textId="77777777" w:rsidR="00E30412" w:rsidRPr="004A2C85" w:rsidRDefault="00E30412" w:rsidP="00C1295C">
      <w:pPr>
        <w:pStyle w:val="BodyTextIndent"/>
        <w:ind w:left="0" w:firstLine="0"/>
        <w:rPr>
          <w:rFonts w:cs="Arial"/>
          <w:i/>
          <w:sz w:val="24"/>
        </w:rPr>
      </w:pPr>
      <w:r w:rsidRPr="004A2C85">
        <w:rPr>
          <w:sz w:val="24"/>
        </w:rPr>
        <w:t xml:space="preserve">To </w:t>
      </w:r>
      <w:r w:rsidR="009941F2" w:rsidRPr="004A2C85">
        <w:rPr>
          <w:sz w:val="24"/>
        </w:rPr>
        <w:t>promote the Council’s vision, values, aims, objectives, and priorities actively and effectively</w:t>
      </w:r>
      <w:r w:rsidRPr="004A2C85">
        <w:rPr>
          <w:sz w:val="24"/>
        </w:rPr>
        <w:t>, putting our citizens first through the delivery of best value services.</w:t>
      </w:r>
      <w:r w:rsidRPr="004A2C85">
        <w:rPr>
          <w:rFonts w:cs="Arial"/>
          <w:i/>
          <w:sz w:val="24"/>
        </w:rPr>
        <w:t xml:space="preserve">  </w:t>
      </w:r>
    </w:p>
    <w:p w14:paraId="7696FFC5" w14:textId="77777777" w:rsidR="009A2552" w:rsidRPr="004A2C85" w:rsidRDefault="009A2552" w:rsidP="004D5FE6">
      <w:pPr>
        <w:pStyle w:val="BodyTextIndent"/>
        <w:ind w:left="0" w:firstLine="0"/>
        <w:jc w:val="left"/>
        <w:rPr>
          <w:sz w:val="24"/>
        </w:rPr>
      </w:pPr>
    </w:p>
    <w:p w14:paraId="19DF1A16" w14:textId="77777777" w:rsidR="00BC543A" w:rsidRDefault="00BC543A" w:rsidP="00BC543A">
      <w:pPr>
        <w:pStyle w:val="Header"/>
        <w:tabs>
          <w:tab w:val="clear" w:pos="4153"/>
          <w:tab w:val="clear" w:pos="8306"/>
          <w:tab w:val="left" w:pos="1701"/>
          <w:tab w:val="left" w:pos="5670"/>
          <w:tab w:val="left" w:pos="6804"/>
        </w:tabs>
        <w:jc w:val="both"/>
      </w:pPr>
      <w:r w:rsidRPr="00346B5A">
        <w:t xml:space="preserve">The post holder is responsible for </w:t>
      </w:r>
      <w:r w:rsidRPr="00985B81">
        <w:t>housing advice</w:t>
      </w:r>
      <w:r>
        <w:t xml:space="preserve"> casework</w:t>
      </w:r>
      <w:r w:rsidRPr="00985B81">
        <w:t xml:space="preserve">, helping prevent homelessness and acting to ensure that the City Council fulfils its legal </w:t>
      </w:r>
      <w:r>
        <w:t xml:space="preserve">and safeguarding </w:t>
      </w:r>
      <w:r w:rsidRPr="00985B81">
        <w:t>requirements to Citizens in housing need</w:t>
      </w:r>
      <w:r>
        <w:t xml:space="preserve"> or crisis.</w:t>
      </w:r>
    </w:p>
    <w:p w14:paraId="1EF878AA" w14:textId="77777777" w:rsidR="00BC543A" w:rsidRDefault="00BC543A" w:rsidP="00BC543A">
      <w:pPr>
        <w:pStyle w:val="Header"/>
        <w:tabs>
          <w:tab w:val="clear" w:pos="4153"/>
          <w:tab w:val="clear" w:pos="8306"/>
          <w:tab w:val="left" w:pos="1701"/>
          <w:tab w:val="left" w:pos="5670"/>
          <w:tab w:val="left" w:pos="6804"/>
        </w:tabs>
        <w:jc w:val="both"/>
      </w:pPr>
      <w:r>
        <w:t xml:space="preserve">  </w:t>
      </w:r>
    </w:p>
    <w:p w14:paraId="3D39CDDA" w14:textId="77777777" w:rsidR="00BC543A" w:rsidRDefault="00BC543A" w:rsidP="00BC543A">
      <w:pPr>
        <w:jc w:val="both"/>
      </w:pPr>
      <w:r>
        <w:t>This will include</w:t>
      </w:r>
      <w:r w:rsidRPr="00985B81">
        <w:t xml:space="preserve"> </w:t>
      </w:r>
      <w:r>
        <w:t xml:space="preserve">evaluating; citizen need assessment, housing advice, homelessness prevention and deciding homelessness duties in accordance </w:t>
      </w:r>
      <w:r w:rsidRPr="00346B5A">
        <w:t>the Housing Act 1996 VII ( as amended).</w:t>
      </w:r>
    </w:p>
    <w:p w14:paraId="6D9AF198" w14:textId="77777777" w:rsidR="001C29B7" w:rsidRDefault="001C29B7"/>
    <w:p w14:paraId="6C334668" w14:textId="77777777" w:rsidR="00BC543A" w:rsidRDefault="00C1295C" w:rsidP="00993C0A">
      <w:pPr>
        <w:jc w:val="both"/>
      </w:pPr>
      <w:r>
        <w:t xml:space="preserve">To </w:t>
      </w:r>
      <w:r w:rsidR="00993C0A">
        <w:t>undertake</w:t>
      </w:r>
      <w:r>
        <w:t xml:space="preserve"> targeted work with households identified as being at risk of being threatened with homelessness, responding to trigger information from</w:t>
      </w:r>
      <w:r w:rsidR="00993C0A">
        <w:t xml:space="preserve"> pre-action protocols and intelligence available through Council systems and data </w:t>
      </w:r>
      <w:r>
        <w:t xml:space="preserve">   </w:t>
      </w:r>
    </w:p>
    <w:p w14:paraId="0620FD18" w14:textId="77777777" w:rsidR="00BC543A" w:rsidRPr="004A2C85" w:rsidRDefault="00BC543A"/>
    <w:p w14:paraId="3A9A3831" w14:textId="77777777" w:rsidR="004D5FE6" w:rsidRPr="004A2C85" w:rsidRDefault="004D5FE6" w:rsidP="004D5FE6">
      <w:pPr>
        <w:pStyle w:val="Heading1"/>
        <w:jc w:val="both"/>
        <w:rPr>
          <w:sz w:val="24"/>
          <w:szCs w:val="24"/>
        </w:rPr>
      </w:pPr>
      <w:r w:rsidRPr="00E33B3A">
        <w:rPr>
          <w:color w:val="FFFFFF" w:themeColor="background1"/>
          <w:sz w:val="24"/>
          <w:szCs w:val="24"/>
        </w:rPr>
        <w:t xml:space="preserve"> </w:t>
      </w:r>
      <w:r w:rsidR="00CD39A9" w:rsidRPr="00E33B3A">
        <w:rPr>
          <w:color w:val="FFFFFF" w:themeColor="background1"/>
          <w:sz w:val="24"/>
          <w:szCs w:val="24"/>
        </w:rPr>
        <w:t xml:space="preserve">Individual </w:t>
      </w:r>
      <w:r w:rsidRPr="004A2C85">
        <w:rPr>
          <w:sz w:val="24"/>
          <w:szCs w:val="24"/>
        </w:rPr>
        <w:t>Leadership Expectations</w:t>
      </w:r>
    </w:p>
    <w:p w14:paraId="496A8BAA" w14:textId="77777777" w:rsidR="00892219" w:rsidRDefault="00892219" w:rsidP="00C7738C">
      <w:pPr>
        <w:pStyle w:val="BodyTextIndent"/>
        <w:jc w:val="left"/>
        <w:rPr>
          <w:sz w:val="24"/>
        </w:rPr>
      </w:pPr>
      <w:bookmarkStart w:id="0" w:name="_Hlk98166142"/>
    </w:p>
    <w:p w14:paraId="177CC6C3" w14:textId="77777777" w:rsidR="004A2C85" w:rsidRDefault="00C7738C" w:rsidP="003700C3">
      <w:pPr>
        <w:pStyle w:val="BodyTextIndent"/>
        <w:rPr>
          <w:sz w:val="24"/>
        </w:rPr>
      </w:pPr>
      <w:r w:rsidRPr="004A2C85">
        <w:rPr>
          <w:sz w:val="24"/>
        </w:rPr>
        <w:t>As a</w:t>
      </w:r>
      <w:r w:rsidR="003040CD" w:rsidRPr="004A2C85">
        <w:rPr>
          <w:sz w:val="24"/>
        </w:rPr>
        <w:t>n Officer of the Council</w:t>
      </w:r>
      <w:r w:rsidRPr="004A2C85">
        <w:rPr>
          <w:sz w:val="24"/>
        </w:rPr>
        <w:t>, you will be expected to demonstrate our core</w:t>
      </w:r>
      <w:r w:rsidR="003040CD" w:rsidRPr="004A2C85">
        <w:rPr>
          <w:sz w:val="24"/>
        </w:rPr>
        <w:t xml:space="preserve"> </w:t>
      </w:r>
      <w:r w:rsidRPr="004A2C85">
        <w:rPr>
          <w:sz w:val="24"/>
        </w:rPr>
        <w:t>behaviours</w:t>
      </w:r>
      <w:r w:rsidR="003040CD" w:rsidRPr="004A2C85">
        <w:rPr>
          <w:sz w:val="24"/>
        </w:rPr>
        <w:t>,</w:t>
      </w:r>
    </w:p>
    <w:p w14:paraId="28E1DDB0" w14:textId="77777777" w:rsidR="00C7738C" w:rsidRPr="004A2C85" w:rsidRDefault="003040CD" w:rsidP="003700C3">
      <w:pPr>
        <w:pStyle w:val="BodyTextIndent"/>
        <w:rPr>
          <w:sz w:val="24"/>
        </w:rPr>
      </w:pPr>
      <w:r w:rsidRPr="004A2C85">
        <w:rPr>
          <w:sz w:val="24"/>
        </w:rPr>
        <w:t>linked to the</w:t>
      </w:r>
      <w:r w:rsidR="004A2C85">
        <w:rPr>
          <w:sz w:val="24"/>
        </w:rPr>
        <w:t xml:space="preserve"> </w:t>
      </w:r>
      <w:r w:rsidRPr="004A2C85">
        <w:rPr>
          <w:sz w:val="24"/>
        </w:rPr>
        <w:t xml:space="preserve">following </w:t>
      </w:r>
      <w:r w:rsidR="00892219">
        <w:rPr>
          <w:sz w:val="24"/>
        </w:rPr>
        <w:t>four</w:t>
      </w:r>
      <w:r w:rsidRPr="004A2C85">
        <w:rPr>
          <w:sz w:val="24"/>
        </w:rPr>
        <w:t xml:space="preserve"> themes:</w:t>
      </w:r>
    </w:p>
    <w:p w14:paraId="7C028146" w14:textId="77777777" w:rsidR="00E30412" w:rsidRPr="004A2C85" w:rsidRDefault="00E30412" w:rsidP="003700C3">
      <w:pPr>
        <w:pStyle w:val="BodyTextIndent"/>
        <w:rPr>
          <w:rFonts w:cs="Arial"/>
          <w:sz w:val="24"/>
        </w:rPr>
      </w:pPr>
    </w:p>
    <w:p w14:paraId="0726608E" w14:textId="77777777" w:rsidR="00E30412" w:rsidRPr="004A2C85" w:rsidRDefault="00823D0B" w:rsidP="003700C3">
      <w:pPr>
        <w:pStyle w:val="BodyTextIndent"/>
        <w:numPr>
          <w:ilvl w:val="0"/>
          <w:numId w:val="37"/>
        </w:numPr>
        <w:rPr>
          <w:rFonts w:cs="Arial"/>
          <w:sz w:val="24"/>
        </w:rPr>
      </w:pPr>
      <w:r w:rsidRPr="00E33B3A">
        <w:rPr>
          <w:rFonts w:cs="Arial"/>
          <w:b/>
          <w:bCs/>
          <w:sz w:val="24"/>
        </w:rPr>
        <w:t>Individual Leadership</w:t>
      </w:r>
      <w:r w:rsidR="00E30412" w:rsidRPr="004A2C85">
        <w:rPr>
          <w:rFonts w:cs="Arial"/>
          <w:sz w:val="24"/>
        </w:rPr>
        <w:t xml:space="preserve">: </w:t>
      </w:r>
      <w:r w:rsidR="003040CD" w:rsidRPr="004A2C85">
        <w:rPr>
          <w:rFonts w:cs="Arial"/>
          <w:sz w:val="24"/>
        </w:rPr>
        <w:t>by putting our citizens and customers first, deliver</w:t>
      </w:r>
      <w:r w:rsidRPr="004A2C85">
        <w:rPr>
          <w:rFonts w:cs="Arial"/>
          <w:sz w:val="24"/>
        </w:rPr>
        <w:t>ing</w:t>
      </w:r>
      <w:r w:rsidR="003040CD" w:rsidRPr="004A2C85">
        <w:rPr>
          <w:rFonts w:cs="Arial"/>
          <w:sz w:val="24"/>
        </w:rPr>
        <w:t xml:space="preserve"> against </w:t>
      </w:r>
      <w:r w:rsidRPr="004A2C85">
        <w:rPr>
          <w:rFonts w:cs="Arial"/>
          <w:sz w:val="24"/>
        </w:rPr>
        <w:t xml:space="preserve">your </w:t>
      </w:r>
      <w:r w:rsidR="003040CD" w:rsidRPr="004A2C85">
        <w:rPr>
          <w:rFonts w:cs="Arial"/>
          <w:sz w:val="24"/>
        </w:rPr>
        <w:t>objectives, help</w:t>
      </w:r>
      <w:r w:rsidR="00D2448D">
        <w:rPr>
          <w:rFonts w:cs="Arial"/>
          <w:sz w:val="24"/>
        </w:rPr>
        <w:t>ing</w:t>
      </w:r>
      <w:r w:rsidRPr="004A2C85">
        <w:rPr>
          <w:rFonts w:cs="Arial"/>
          <w:sz w:val="24"/>
        </w:rPr>
        <w:t xml:space="preserve"> to</w:t>
      </w:r>
      <w:r w:rsidR="003040CD" w:rsidRPr="004A2C85">
        <w:rPr>
          <w:rFonts w:cs="Arial"/>
          <w:sz w:val="24"/>
        </w:rPr>
        <w:t xml:space="preserve"> set </w:t>
      </w:r>
      <w:r w:rsidR="002868AC" w:rsidRPr="004A2C85">
        <w:rPr>
          <w:rFonts w:cs="Arial"/>
          <w:sz w:val="24"/>
        </w:rPr>
        <w:t>direction,</w:t>
      </w:r>
      <w:r w:rsidR="003040CD" w:rsidRPr="004A2C85">
        <w:rPr>
          <w:rFonts w:cs="Arial"/>
          <w:sz w:val="24"/>
        </w:rPr>
        <w:t xml:space="preserve"> and put</w:t>
      </w:r>
      <w:r w:rsidR="00D2448D">
        <w:rPr>
          <w:rFonts w:cs="Arial"/>
          <w:sz w:val="24"/>
        </w:rPr>
        <w:t>ting</w:t>
      </w:r>
      <w:r w:rsidR="003040CD" w:rsidRPr="004A2C85">
        <w:rPr>
          <w:rFonts w:cs="Arial"/>
          <w:sz w:val="24"/>
        </w:rPr>
        <w:t xml:space="preserve"> forward </w:t>
      </w:r>
      <w:r w:rsidR="00D2448D">
        <w:rPr>
          <w:rFonts w:cs="Arial"/>
          <w:sz w:val="24"/>
        </w:rPr>
        <w:t xml:space="preserve">ideas </w:t>
      </w:r>
      <w:r w:rsidR="003040CD" w:rsidRPr="004A2C85">
        <w:rPr>
          <w:rFonts w:cs="Arial"/>
          <w:sz w:val="24"/>
        </w:rPr>
        <w:t>for improvements</w:t>
      </w:r>
      <w:r w:rsidR="00D2448D">
        <w:rPr>
          <w:rFonts w:cs="Arial"/>
          <w:sz w:val="24"/>
        </w:rPr>
        <w:t>.</w:t>
      </w:r>
    </w:p>
    <w:p w14:paraId="6652E074" w14:textId="77777777" w:rsidR="00E30412" w:rsidRPr="004A2C85" w:rsidRDefault="00E30412" w:rsidP="003700C3">
      <w:pPr>
        <w:pStyle w:val="BodyTextIndent"/>
        <w:rPr>
          <w:rFonts w:cs="Arial"/>
          <w:sz w:val="24"/>
        </w:rPr>
      </w:pPr>
    </w:p>
    <w:p w14:paraId="1479BD2D" w14:textId="77777777" w:rsidR="00E30412" w:rsidRPr="004A2C85" w:rsidRDefault="00E30412" w:rsidP="003700C3">
      <w:pPr>
        <w:pStyle w:val="BodyTextIndent"/>
        <w:numPr>
          <w:ilvl w:val="0"/>
          <w:numId w:val="37"/>
        </w:numPr>
        <w:rPr>
          <w:rFonts w:cs="Arial"/>
          <w:sz w:val="24"/>
        </w:rPr>
      </w:pPr>
      <w:r w:rsidRPr="00E33B3A">
        <w:rPr>
          <w:rFonts w:cs="Arial"/>
          <w:b/>
          <w:bCs/>
          <w:sz w:val="24"/>
        </w:rPr>
        <w:t>Equality Diversity &amp; Inclusion</w:t>
      </w:r>
      <w:r w:rsidRPr="004A2C85">
        <w:rPr>
          <w:rFonts w:cs="Arial"/>
          <w:sz w:val="24"/>
        </w:rPr>
        <w:t xml:space="preserve">: </w:t>
      </w:r>
      <w:r w:rsidR="00D2448D">
        <w:rPr>
          <w:rFonts w:cs="Arial"/>
          <w:sz w:val="24"/>
        </w:rPr>
        <w:t xml:space="preserve">by </w:t>
      </w:r>
      <w:r w:rsidR="003040CD" w:rsidRPr="004A2C85">
        <w:rPr>
          <w:rFonts w:cs="Arial"/>
          <w:sz w:val="24"/>
        </w:rPr>
        <w:t xml:space="preserve">ensuring we consider the needs of </w:t>
      </w:r>
      <w:r w:rsidR="009941F2" w:rsidRPr="004A2C85">
        <w:rPr>
          <w:rFonts w:cs="Arial"/>
          <w:sz w:val="24"/>
        </w:rPr>
        <w:t>all</w:t>
      </w:r>
      <w:r w:rsidR="003040CD" w:rsidRPr="004A2C85">
        <w:rPr>
          <w:rFonts w:cs="Arial"/>
          <w:sz w:val="24"/>
        </w:rPr>
        <w:t xml:space="preserve"> </w:t>
      </w:r>
      <w:r w:rsidR="00D2448D">
        <w:rPr>
          <w:rFonts w:cs="Arial"/>
          <w:sz w:val="24"/>
        </w:rPr>
        <w:t xml:space="preserve">NCC </w:t>
      </w:r>
      <w:r w:rsidR="003040CD" w:rsidRPr="004A2C85">
        <w:rPr>
          <w:rFonts w:cs="Arial"/>
          <w:sz w:val="24"/>
        </w:rPr>
        <w:t xml:space="preserve">citizens in our work, </w:t>
      </w:r>
      <w:r w:rsidR="00D2448D">
        <w:rPr>
          <w:rFonts w:cs="Arial"/>
          <w:sz w:val="24"/>
        </w:rPr>
        <w:t xml:space="preserve">show </w:t>
      </w:r>
      <w:r w:rsidR="003040CD" w:rsidRPr="004A2C85">
        <w:rPr>
          <w:rFonts w:cs="Arial"/>
          <w:sz w:val="24"/>
        </w:rPr>
        <w:t xml:space="preserve">respect </w:t>
      </w:r>
      <w:r w:rsidR="00D2448D">
        <w:rPr>
          <w:rFonts w:cs="Arial"/>
          <w:sz w:val="24"/>
        </w:rPr>
        <w:t>for others</w:t>
      </w:r>
      <w:r w:rsidR="00123D3D">
        <w:rPr>
          <w:rFonts w:cs="Arial"/>
          <w:sz w:val="24"/>
        </w:rPr>
        <w:t xml:space="preserve">, upholding and adhering to </w:t>
      </w:r>
      <w:r w:rsidR="003040CD" w:rsidRPr="004A2C85">
        <w:rPr>
          <w:rFonts w:cs="Arial"/>
          <w:sz w:val="24"/>
        </w:rPr>
        <w:t>the Council’s Code of Conduct</w:t>
      </w:r>
      <w:r w:rsidR="00D2448D">
        <w:rPr>
          <w:rFonts w:cs="Arial"/>
          <w:sz w:val="24"/>
        </w:rPr>
        <w:t>.</w:t>
      </w:r>
      <w:r w:rsidRPr="004A2C85">
        <w:rPr>
          <w:rFonts w:cs="Arial"/>
          <w:sz w:val="24"/>
        </w:rPr>
        <w:t xml:space="preserve"> </w:t>
      </w:r>
    </w:p>
    <w:p w14:paraId="1D5B2491" w14:textId="77777777" w:rsidR="00E30412" w:rsidRPr="004A2C85" w:rsidRDefault="00E30412" w:rsidP="003700C3">
      <w:pPr>
        <w:pStyle w:val="BodyTextIndent"/>
        <w:ind w:left="0" w:firstLine="0"/>
        <w:rPr>
          <w:rFonts w:cs="Arial"/>
          <w:sz w:val="24"/>
        </w:rPr>
      </w:pPr>
    </w:p>
    <w:p w14:paraId="4C969183" w14:textId="77777777" w:rsidR="00E30412" w:rsidRPr="004A2C85" w:rsidRDefault="00E30412" w:rsidP="003700C3">
      <w:pPr>
        <w:pStyle w:val="BodyTextIndent"/>
        <w:numPr>
          <w:ilvl w:val="0"/>
          <w:numId w:val="37"/>
        </w:numPr>
        <w:rPr>
          <w:rFonts w:cs="Arial"/>
          <w:sz w:val="24"/>
        </w:rPr>
      </w:pPr>
      <w:r w:rsidRPr="00E33B3A">
        <w:rPr>
          <w:rFonts w:cs="Arial"/>
          <w:b/>
          <w:bCs/>
          <w:sz w:val="24"/>
        </w:rPr>
        <w:t>Change &amp; Innovation</w:t>
      </w:r>
      <w:r w:rsidRPr="004A2C85">
        <w:rPr>
          <w:rFonts w:cs="Arial"/>
          <w:sz w:val="24"/>
        </w:rPr>
        <w:t xml:space="preserve">: by </w:t>
      </w:r>
      <w:r w:rsidR="003040CD" w:rsidRPr="004A2C85">
        <w:rPr>
          <w:rFonts w:cs="Arial"/>
          <w:sz w:val="24"/>
        </w:rPr>
        <w:t xml:space="preserve">being creative, delivering change when needed, sharing </w:t>
      </w:r>
      <w:r w:rsidR="009941F2" w:rsidRPr="004A2C85">
        <w:rPr>
          <w:rFonts w:cs="Arial"/>
          <w:sz w:val="24"/>
        </w:rPr>
        <w:t>problems,</w:t>
      </w:r>
      <w:r w:rsidR="003040CD" w:rsidRPr="004A2C85">
        <w:rPr>
          <w:rFonts w:cs="Arial"/>
          <w:sz w:val="24"/>
        </w:rPr>
        <w:t xml:space="preserve"> and helping to bring forward </w:t>
      </w:r>
      <w:r w:rsidR="00D61F6C">
        <w:rPr>
          <w:rFonts w:cs="Arial"/>
          <w:sz w:val="24"/>
        </w:rPr>
        <w:t xml:space="preserve">suggestions for </w:t>
      </w:r>
      <w:r w:rsidR="003040CD" w:rsidRPr="004A2C85">
        <w:rPr>
          <w:rFonts w:cs="Arial"/>
          <w:sz w:val="24"/>
        </w:rPr>
        <w:t>improvements</w:t>
      </w:r>
      <w:r w:rsidR="00D61F6C">
        <w:rPr>
          <w:rFonts w:cs="Arial"/>
          <w:sz w:val="24"/>
        </w:rPr>
        <w:t>.</w:t>
      </w:r>
    </w:p>
    <w:p w14:paraId="47592954" w14:textId="77777777" w:rsidR="00E30412" w:rsidRPr="004A2C85" w:rsidRDefault="00E30412" w:rsidP="003700C3">
      <w:pPr>
        <w:pStyle w:val="BodyTextIndent"/>
        <w:rPr>
          <w:rFonts w:cs="Arial"/>
          <w:sz w:val="24"/>
        </w:rPr>
      </w:pPr>
    </w:p>
    <w:p w14:paraId="42935415" w14:textId="77777777" w:rsidR="00E30412" w:rsidRPr="004A2C85" w:rsidRDefault="00E30412" w:rsidP="003700C3">
      <w:pPr>
        <w:pStyle w:val="BodyTextIndent"/>
        <w:numPr>
          <w:ilvl w:val="0"/>
          <w:numId w:val="37"/>
        </w:numPr>
        <w:rPr>
          <w:rFonts w:cs="Arial"/>
          <w:sz w:val="24"/>
        </w:rPr>
      </w:pPr>
      <w:r w:rsidRPr="00E33B3A">
        <w:rPr>
          <w:rFonts w:cs="Arial"/>
          <w:b/>
          <w:bCs/>
          <w:sz w:val="24"/>
        </w:rPr>
        <w:t>Collaboration</w:t>
      </w:r>
      <w:r w:rsidRPr="004A2C85">
        <w:rPr>
          <w:rFonts w:cs="Arial"/>
          <w:sz w:val="24"/>
        </w:rPr>
        <w:t xml:space="preserve">: by working </w:t>
      </w:r>
      <w:r w:rsidR="003040CD" w:rsidRPr="004A2C85">
        <w:rPr>
          <w:rFonts w:cs="Arial"/>
          <w:sz w:val="24"/>
        </w:rPr>
        <w:t xml:space="preserve">well with others, identifying </w:t>
      </w:r>
      <w:r w:rsidR="00D61F6C">
        <w:rPr>
          <w:rFonts w:cs="Arial"/>
          <w:sz w:val="24"/>
        </w:rPr>
        <w:t xml:space="preserve">the </w:t>
      </w:r>
      <w:r w:rsidR="003040CD" w:rsidRPr="004A2C85">
        <w:rPr>
          <w:rFonts w:cs="Arial"/>
          <w:sz w:val="24"/>
        </w:rPr>
        <w:t>needs of colleagues and others to deliver great services and by being a good communicator who works well with a range of audiences</w:t>
      </w:r>
      <w:r w:rsidR="00D61F6C">
        <w:rPr>
          <w:rFonts w:cs="Arial"/>
          <w:sz w:val="24"/>
        </w:rPr>
        <w:t>.</w:t>
      </w:r>
    </w:p>
    <w:bookmarkEnd w:id="0"/>
    <w:p w14:paraId="290D77EE" w14:textId="77777777" w:rsidR="004D5FE6" w:rsidRPr="004A2C85" w:rsidRDefault="004D5FE6" w:rsidP="004D5FE6">
      <w:pPr>
        <w:pStyle w:val="BodyTextIndent"/>
        <w:ind w:left="0" w:firstLine="60"/>
        <w:jc w:val="left"/>
        <w:rPr>
          <w:rFonts w:cs="Arial"/>
          <w:sz w:val="24"/>
        </w:rPr>
      </w:pPr>
    </w:p>
    <w:p w14:paraId="04BEB830" w14:textId="77777777" w:rsidR="004D5FE6" w:rsidRPr="004A2C85" w:rsidRDefault="004D5FE6" w:rsidP="004D5FE6">
      <w:pPr>
        <w:pStyle w:val="Heading1"/>
        <w:jc w:val="both"/>
        <w:rPr>
          <w:sz w:val="24"/>
          <w:szCs w:val="24"/>
        </w:rPr>
      </w:pPr>
      <w:r w:rsidRPr="004A2C85">
        <w:rPr>
          <w:sz w:val="24"/>
          <w:szCs w:val="24"/>
        </w:rPr>
        <w:t xml:space="preserve">Specific Duties  </w:t>
      </w:r>
    </w:p>
    <w:p w14:paraId="23ACAAEF" w14:textId="77777777" w:rsidR="001C29B7" w:rsidRPr="004A2C85" w:rsidRDefault="001C29B7" w:rsidP="001C29B7">
      <w:pPr>
        <w:pStyle w:val="BodyTextIndent3"/>
        <w:ind w:left="0"/>
        <w:rPr>
          <w:sz w:val="24"/>
          <w:szCs w:val="24"/>
        </w:rPr>
      </w:pPr>
    </w:p>
    <w:p w14:paraId="32264DB8" w14:textId="77777777" w:rsidR="00DD4D2E" w:rsidRPr="00BC543A" w:rsidRDefault="00DD4D2E" w:rsidP="00DD4D2E">
      <w:pPr>
        <w:pStyle w:val="ListParagraph"/>
        <w:numPr>
          <w:ilvl w:val="0"/>
          <w:numId w:val="36"/>
        </w:numPr>
        <w:jc w:val="both"/>
      </w:pPr>
      <w:r w:rsidRPr="00985B81">
        <w:t xml:space="preserve">To </w:t>
      </w:r>
      <w:r>
        <w:t>receive and respond to</w:t>
      </w:r>
      <w:r w:rsidRPr="00985B81">
        <w:t xml:space="preserve"> </w:t>
      </w:r>
      <w:r>
        <w:t xml:space="preserve">casework based upon </w:t>
      </w:r>
      <w:r w:rsidRPr="00985B81">
        <w:t xml:space="preserve">enquiries from </w:t>
      </w:r>
      <w:r>
        <w:t>citizens</w:t>
      </w:r>
      <w:r w:rsidRPr="00985B81">
        <w:t xml:space="preserve"> facing housing difficulties </w:t>
      </w:r>
      <w:r>
        <w:t>ensuring</w:t>
      </w:r>
      <w:r w:rsidRPr="00985B81">
        <w:t xml:space="preserve"> good quality advice and assistance </w:t>
      </w:r>
      <w:r>
        <w:t xml:space="preserve">is provided </w:t>
      </w:r>
      <w:r w:rsidRPr="00985B81">
        <w:t xml:space="preserve">on a range of housing issues with a focus on </w:t>
      </w:r>
      <w:r>
        <w:t xml:space="preserve">Citizen need and </w:t>
      </w:r>
      <w:r w:rsidRPr="00985B81">
        <w:t>the prevention of homelessness</w:t>
      </w:r>
      <w:r>
        <w:t>.</w:t>
      </w:r>
      <w:r w:rsidRPr="00652257">
        <w:rPr>
          <w:rFonts w:cs="Arial"/>
        </w:rPr>
        <w:t xml:space="preserve"> </w:t>
      </w:r>
    </w:p>
    <w:p w14:paraId="02805CD8" w14:textId="77777777" w:rsidR="00BC543A" w:rsidRPr="00BC543A" w:rsidRDefault="00BC543A" w:rsidP="00BC543A">
      <w:pPr>
        <w:pStyle w:val="ListParagraph"/>
        <w:ind w:left="360"/>
        <w:jc w:val="both"/>
      </w:pPr>
    </w:p>
    <w:p w14:paraId="11768B82" w14:textId="77777777" w:rsidR="00BC543A" w:rsidRDefault="00BC543A" w:rsidP="00BC543A">
      <w:pPr>
        <w:numPr>
          <w:ilvl w:val="0"/>
          <w:numId w:val="36"/>
        </w:numPr>
        <w:jc w:val="both"/>
      </w:pPr>
      <w:r w:rsidRPr="00985B81">
        <w:t xml:space="preserve">To </w:t>
      </w:r>
      <w:r>
        <w:t>evaluate</w:t>
      </w:r>
      <w:r w:rsidRPr="00985B81">
        <w:t xml:space="preserve"> initial </w:t>
      </w:r>
      <w:r>
        <w:t xml:space="preserve">needs </w:t>
      </w:r>
      <w:r w:rsidRPr="00985B81">
        <w:t xml:space="preserve">assessment </w:t>
      </w:r>
      <w:r>
        <w:t>undertaken for</w:t>
      </w:r>
      <w:r w:rsidRPr="00985B81">
        <w:t xml:space="preserve"> Citizens approaching </w:t>
      </w:r>
      <w:r w:rsidRPr="00C52A94">
        <w:t xml:space="preserve">Housing </w:t>
      </w:r>
      <w:r w:rsidR="00C52A94">
        <w:t>Solutions</w:t>
      </w:r>
      <w:r w:rsidRPr="00985B81">
        <w:t xml:space="preserve"> ensuring that potential risks are identified and mitigated wherever possible in line with the Authority’s safeguarding commitments</w:t>
      </w:r>
      <w:r w:rsidRPr="00DC1F80">
        <w:t xml:space="preserve"> </w:t>
      </w:r>
      <w:r>
        <w:t xml:space="preserve">and to utilise resources to </w:t>
      </w:r>
      <w:r w:rsidRPr="00DC1F80">
        <w:t>i</w:t>
      </w:r>
      <w:r>
        <w:t>dentify appropriate actions when Citizens</w:t>
      </w:r>
      <w:r w:rsidRPr="00DC1F80">
        <w:t xml:space="preserve"> are threatened with </w:t>
      </w:r>
      <w:r>
        <w:t>or are homeless.</w:t>
      </w:r>
    </w:p>
    <w:p w14:paraId="0BD2C72F" w14:textId="77777777" w:rsidR="00BC543A" w:rsidRDefault="00BC543A" w:rsidP="00BC543A">
      <w:pPr>
        <w:pStyle w:val="ListParagraph"/>
      </w:pPr>
    </w:p>
    <w:p w14:paraId="30300F19" w14:textId="77777777" w:rsidR="00BC543A" w:rsidRDefault="00BC543A" w:rsidP="00BC543A">
      <w:pPr>
        <w:numPr>
          <w:ilvl w:val="0"/>
          <w:numId w:val="36"/>
        </w:numPr>
        <w:jc w:val="both"/>
      </w:pPr>
      <w:r w:rsidRPr="001B4C5C">
        <w:lastRenderedPageBreak/>
        <w:t xml:space="preserve">To provide direct advice and information on all types of housing </w:t>
      </w:r>
      <w:r>
        <w:t>options, decide duties owed based upon assessment of</w:t>
      </w:r>
      <w:r w:rsidRPr="00985B81">
        <w:t xml:space="preserve"> customers facing homelessness </w:t>
      </w:r>
      <w:r>
        <w:t>(</w:t>
      </w:r>
      <w:r w:rsidRPr="00985B81">
        <w:t xml:space="preserve">with the aim of gaining a housing solution </w:t>
      </w:r>
      <w:r>
        <w:t>or</w:t>
      </w:r>
      <w:r w:rsidRPr="00985B81">
        <w:t xml:space="preserve"> retaining accommodation</w:t>
      </w:r>
      <w:r>
        <w:t>)</w:t>
      </w:r>
      <w:r w:rsidRPr="00985B81">
        <w:t xml:space="preserve"> </w:t>
      </w:r>
      <w:r>
        <w:t xml:space="preserve">and </w:t>
      </w:r>
      <w:r w:rsidRPr="00985B81">
        <w:t>work</w:t>
      </w:r>
      <w:r>
        <w:t>ing</w:t>
      </w:r>
      <w:r w:rsidRPr="00985B81">
        <w:t xml:space="preserve"> in partnership to ensure that the best outcomes are achieved for Citizens</w:t>
      </w:r>
    </w:p>
    <w:p w14:paraId="3EBFEE53" w14:textId="77777777" w:rsidR="00BC543A" w:rsidRDefault="00BC543A" w:rsidP="00BC543A">
      <w:pPr>
        <w:jc w:val="both"/>
      </w:pPr>
    </w:p>
    <w:p w14:paraId="6426C17D" w14:textId="77777777" w:rsidR="00BC543A" w:rsidRPr="00993C0A" w:rsidRDefault="00BC543A" w:rsidP="00BC543A">
      <w:pPr>
        <w:pStyle w:val="BodyTextIndent3"/>
        <w:numPr>
          <w:ilvl w:val="0"/>
          <w:numId w:val="36"/>
        </w:numPr>
        <w:tabs>
          <w:tab w:val="left" w:pos="709"/>
        </w:tabs>
        <w:spacing w:after="0"/>
        <w:jc w:val="both"/>
        <w:rPr>
          <w:sz w:val="24"/>
          <w:szCs w:val="24"/>
        </w:rPr>
      </w:pPr>
      <w:r w:rsidRPr="00993C0A">
        <w:rPr>
          <w:sz w:val="24"/>
          <w:szCs w:val="24"/>
        </w:rPr>
        <w:t xml:space="preserve">To receive casework via early alert systems set up to identify households who may be at risk of future homelessness and to proactively seek to engage and prevent homelessness including households who are identified via </w:t>
      </w:r>
    </w:p>
    <w:p w14:paraId="3DD9C25C" w14:textId="77777777" w:rsidR="00611B4C" w:rsidRPr="00993C0A" w:rsidRDefault="00611B4C" w:rsidP="00611B4C">
      <w:pPr>
        <w:pStyle w:val="BodyTextIndent3"/>
        <w:numPr>
          <w:ilvl w:val="0"/>
          <w:numId w:val="43"/>
        </w:numPr>
        <w:tabs>
          <w:tab w:val="left" w:pos="709"/>
        </w:tabs>
        <w:spacing w:after="0"/>
        <w:jc w:val="both"/>
      </w:pPr>
      <w:r>
        <w:rPr>
          <w:sz w:val="24"/>
          <w:szCs w:val="24"/>
        </w:rPr>
        <w:t xml:space="preserve">Pre-action protocols and </w:t>
      </w:r>
      <w:r w:rsidRPr="00993C0A">
        <w:rPr>
          <w:sz w:val="24"/>
          <w:szCs w:val="24"/>
        </w:rPr>
        <w:t xml:space="preserve">Tenancy eviction panels </w:t>
      </w:r>
    </w:p>
    <w:p w14:paraId="6602171D" w14:textId="77777777" w:rsidR="00BC543A" w:rsidRPr="00993C0A" w:rsidRDefault="00BC543A" w:rsidP="00BC543A">
      <w:pPr>
        <w:pStyle w:val="BodyTextIndent3"/>
        <w:numPr>
          <w:ilvl w:val="0"/>
          <w:numId w:val="42"/>
        </w:numPr>
        <w:tabs>
          <w:tab w:val="left" w:pos="709"/>
        </w:tabs>
        <w:spacing w:after="0"/>
        <w:jc w:val="both"/>
      </w:pPr>
      <w:r w:rsidRPr="00993C0A">
        <w:rPr>
          <w:sz w:val="24"/>
          <w:szCs w:val="24"/>
        </w:rPr>
        <w:t xml:space="preserve">The Councils ‘Say before you serve’ initiative, that actively encourages private sector landlords to seek support before issuing notice to tenants </w:t>
      </w:r>
    </w:p>
    <w:p w14:paraId="793DAF9D" w14:textId="77777777" w:rsidR="00BC543A" w:rsidRPr="00993C0A" w:rsidRDefault="00BC543A" w:rsidP="00BC543A">
      <w:pPr>
        <w:pStyle w:val="BodyTextIndent3"/>
        <w:numPr>
          <w:ilvl w:val="0"/>
          <w:numId w:val="42"/>
        </w:numPr>
        <w:tabs>
          <w:tab w:val="left" w:pos="709"/>
        </w:tabs>
        <w:spacing w:after="0"/>
        <w:jc w:val="both"/>
      </w:pPr>
      <w:r w:rsidRPr="00993C0A">
        <w:rPr>
          <w:sz w:val="24"/>
          <w:szCs w:val="24"/>
        </w:rPr>
        <w:t xml:space="preserve">Information that identifies households most likely to be experiencing housing related financial difficulties </w:t>
      </w:r>
    </w:p>
    <w:p w14:paraId="4E871272" w14:textId="77777777" w:rsidR="00BC543A" w:rsidRPr="00DC1F80" w:rsidRDefault="00BC543A" w:rsidP="00BC543A">
      <w:pPr>
        <w:pStyle w:val="BodyTextIndent3"/>
        <w:numPr>
          <w:ilvl w:val="0"/>
          <w:numId w:val="42"/>
        </w:numPr>
        <w:tabs>
          <w:tab w:val="left" w:pos="709"/>
        </w:tabs>
        <w:spacing w:after="0"/>
        <w:jc w:val="both"/>
      </w:pPr>
      <w:r>
        <w:rPr>
          <w:sz w:val="24"/>
          <w:szCs w:val="24"/>
        </w:rPr>
        <w:t xml:space="preserve">Households identified as living in unsuitable accommodation by Safer Housing and Environmental Health Teams </w:t>
      </w:r>
    </w:p>
    <w:p w14:paraId="2EDB755C" w14:textId="77777777" w:rsidR="00DD4D2E" w:rsidRDefault="00DD4D2E" w:rsidP="00BC543A">
      <w:pPr>
        <w:jc w:val="both"/>
      </w:pPr>
    </w:p>
    <w:p w14:paraId="34320B03" w14:textId="77777777" w:rsidR="00DD4D2E" w:rsidRPr="00993C0A" w:rsidRDefault="00DD4D2E" w:rsidP="00611867">
      <w:pPr>
        <w:numPr>
          <w:ilvl w:val="0"/>
          <w:numId w:val="36"/>
        </w:numPr>
        <w:jc w:val="both"/>
      </w:pPr>
      <w:r>
        <w:t xml:space="preserve">To offer flexible access to and deliver a statutory assessment for homeless households, </w:t>
      </w:r>
      <w:r w:rsidRPr="00993C0A">
        <w:t xml:space="preserve">attending various accommodation, as required. </w:t>
      </w:r>
    </w:p>
    <w:p w14:paraId="7EDD3B97" w14:textId="77777777" w:rsidR="00DD4D2E" w:rsidRPr="00993C0A" w:rsidRDefault="00DD4D2E" w:rsidP="00611867">
      <w:pPr>
        <w:pStyle w:val="BodyTextIndent3"/>
        <w:tabs>
          <w:tab w:val="left" w:pos="709"/>
        </w:tabs>
        <w:spacing w:after="0"/>
        <w:ind w:left="360"/>
        <w:jc w:val="both"/>
        <w:rPr>
          <w:sz w:val="24"/>
          <w:szCs w:val="24"/>
        </w:rPr>
      </w:pPr>
    </w:p>
    <w:p w14:paraId="08441754" w14:textId="77777777" w:rsidR="008615DE" w:rsidRPr="00993C0A" w:rsidRDefault="00DD4D2E" w:rsidP="00611867">
      <w:pPr>
        <w:pStyle w:val="BodyTextIndent3"/>
        <w:numPr>
          <w:ilvl w:val="0"/>
          <w:numId w:val="36"/>
        </w:numPr>
        <w:tabs>
          <w:tab w:val="left" w:pos="709"/>
        </w:tabs>
        <w:spacing w:after="0"/>
        <w:jc w:val="both"/>
        <w:rPr>
          <w:sz w:val="24"/>
          <w:szCs w:val="24"/>
        </w:rPr>
      </w:pPr>
      <w:r w:rsidRPr="00993C0A">
        <w:rPr>
          <w:sz w:val="24"/>
          <w:szCs w:val="24"/>
        </w:rPr>
        <w:t>Undertake targeted home visits to those identified as being at risk of homelessness, being flexible and creativ</w:t>
      </w:r>
      <w:r w:rsidR="00BC3E4D" w:rsidRPr="00993C0A">
        <w:rPr>
          <w:sz w:val="24"/>
          <w:szCs w:val="24"/>
        </w:rPr>
        <w:t>e in finding ways to establish</w:t>
      </w:r>
      <w:r w:rsidRPr="00993C0A">
        <w:rPr>
          <w:sz w:val="24"/>
          <w:szCs w:val="24"/>
        </w:rPr>
        <w:t xml:space="preserve"> connections with households who may otherwise be hard to engage  </w:t>
      </w:r>
    </w:p>
    <w:p w14:paraId="373FB494" w14:textId="77777777" w:rsidR="008615DE" w:rsidRPr="00993C0A" w:rsidRDefault="008615DE" w:rsidP="00611867">
      <w:pPr>
        <w:pStyle w:val="BodyTextIndent3"/>
        <w:tabs>
          <w:tab w:val="left" w:pos="709"/>
        </w:tabs>
        <w:spacing w:after="0"/>
        <w:jc w:val="both"/>
        <w:rPr>
          <w:sz w:val="24"/>
          <w:szCs w:val="24"/>
        </w:rPr>
      </w:pPr>
    </w:p>
    <w:p w14:paraId="21FF5B0C" w14:textId="77777777" w:rsidR="00CB2151" w:rsidRPr="00993C0A" w:rsidRDefault="00CB2151" w:rsidP="00611867">
      <w:pPr>
        <w:pStyle w:val="BodyTextIndent3"/>
        <w:numPr>
          <w:ilvl w:val="0"/>
          <w:numId w:val="36"/>
        </w:numPr>
        <w:tabs>
          <w:tab w:val="left" w:pos="709"/>
        </w:tabs>
        <w:spacing w:after="0"/>
        <w:jc w:val="both"/>
        <w:rPr>
          <w:sz w:val="24"/>
          <w:szCs w:val="24"/>
        </w:rPr>
      </w:pPr>
      <w:r w:rsidRPr="00993C0A">
        <w:rPr>
          <w:sz w:val="24"/>
          <w:szCs w:val="24"/>
        </w:rPr>
        <w:t>Undertake holistic a</w:t>
      </w:r>
      <w:r w:rsidR="008615DE" w:rsidRPr="00993C0A">
        <w:rPr>
          <w:sz w:val="24"/>
          <w:szCs w:val="24"/>
        </w:rPr>
        <w:t>ssess</w:t>
      </w:r>
      <w:r w:rsidRPr="00993C0A">
        <w:rPr>
          <w:sz w:val="24"/>
          <w:szCs w:val="24"/>
        </w:rPr>
        <w:t>ment of the social, care and support</w:t>
      </w:r>
      <w:r w:rsidR="008615DE" w:rsidRPr="00993C0A">
        <w:rPr>
          <w:sz w:val="24"/>
          <w:szCs w:val="24"/>
        </w:rPr>
        <w:t xml:space="preserve"> </w:t>
      </w:r>
      <w:r w:rsidR="00144540" w:rsidRPr="00993C0A">
        <w:rPr>
          <w:sz w:val="24"/>
          <w:szCs w:val="24"/>
        </w:rPr>
        <w:t xml:space="preserve">needs </w:t>
      </w:r>
      <w:r w:rsidRPr="00993C0A">
        <w:rPr>
          <w:sz w:val="24"/>
          <w:szCs w:val="24"/>
        </w:rPr>
        <w:t xml:space="preserve">of the household, </w:t>
      </w:r>
      <w:r w:rsidR="00144540" w:rsidRPr="00993C0A">
        <w:rPr>
          <w:sz w:val="24"/>
          <w:szCs w:val="24"/>
        </w:rPr>
        <w:t>identify</w:t>
      </w:r>
      <w:r w:rsidRPr="00993C0A">
        <w:rPr>
          <w:sz w:val="24"/>
          <w:szCs w:val="24"/>
        </w:rPr>
        <w:t xml:space="preserve">ing risks and making appropriate referrals to services to meet the wider household needs, including Adult and Childrens Social Care, Safeguarding, Independent Living Services and Money Management Services </w:t>
      </w:r>
    </w:p>
    <w:p w14:paraId="5C54A78F" w14:textId="77777777" w:rsidR="00CB2151" w:rsidRPr="00993C0A" w:rsidRDefault="00CB2151" w:rsidP="00CB2151">
      <w:pPr>
        <w:pStyle w:val="ListParagraph"/>
      </w:pPr>
    </w:p>
    <w:p w14:paraId="36AD0EBD" w14:textId="77777777" w:rsidR="00611867" w:rsidRPr="00851D39" w:rsidRDefault="00611867" w:rsidP="00611867">
      <w:pPr>
        <w:numPr>
          <w:ilvl w:val="0"/>
          <w:numId w:val="36"/>
        </w:numPr>
        <w:jc w:val="both"/>
      </w:pPr>
      <w:r w:rsidRPr="00993C0A">
        <w:rPr>
          <w:rFonts w:cs="Arial"/>
        </w:rPr>
        <w:t>Liaise with agencies and services to</w:t>
      </w:r>
      <w:r>
        <w:rPr>
          <w:rFonts w:cs="Arial"/>
        </w:rPr>
        <w:t xml:space="preserve"> </w:t>
      </w:r>
      <w:r w:rsidRPr="00DC1F80">
        <w:rPr>
          <w:rFonts w:cs="Arial"/>
        </w:rPr>
        <w:t xml:space="preserve">enable </w:t>
      </w:r>
      <w:r>
        <w:rPr>
          <w:rFonts w:cs="Arial"/>
        </w:rPr>
        <w:t>Citizens</w:t>
      </w:r>
      <w:r w:rsidRPr="00DC1F80">
        <w:rPr>
          <w:rFonts w:cs="Arial"/>
        </w:rPr>
        <w:t xml:space="preserve"> to access provision relevant to needs arising from disadvantage in all its complex forms</w:t>
      </w:r>
    </w:p>
    <w:p w14:paraId="281B30D1" w14:textId="77777777" w:rsidR="00851D39" w:rsidRDefault="00851D39" w:rsidP="00851D39">
      <w:pPr>
        <w:pStyle w:val="ListParagraph"/>
      </w:pPr>
    </w:p>
    <w:p w14:paraId="362C98B2" w14:textId="77777777" w:rsidR="00851D39" w:rsidRPr="00985B81" w:rsidRDefault="00851D39" w:rsidP="00611867">
      <w:pPr>
        <w:numPr>
          <w:ilvl w:val="0"/>
          <w:numId w:val="36"/>
        </w:numPr>
        <w:jc w:val="both"/>
      </w:pPr>
      <w:r>
        <w:t>To work alongside Social Lettings Officers and Independent Living Support Services to offer advice and support to Private Sector Landlords</w:t>
      </w:r>
      <w:r w:rsidR="006D57C2">
        <w:t xml:space="preserve"> with a view to achieving tenancy sustainment for their tenants </w:t>
      </w:r>
    </w:p>
    <w:p w14:paraId="67EAA52D" w14:textId="77777777" w:rsidR="00611867" w:rsidRDefault="00611867" w:rsidP="00611867">
      <w:pPr>
        <w:ind w:left="360"/>
        <w:jc w:val="both"/>
      </w:pPr>
    </w:p>
    <w:p w14:paraId="2FCF9840" w14:textId="77777777" w:rsidR="00611867" w:rsidRDefault="00611867" w:rsidP="00611867">
      <w:pPr>
        <w:numPr>
          <w:ilvl w:val="0"/>
          <w:numId w:val="36"/>
        </w:numPr>
        <w:jc w:val="both"/>
      </w:pPr>
      <w:r w:rsidRPr="00985B81">
        <w:t xml:space="preserve">To </w:t>
      </w:r>
      <w:r>
        <w:t>provide technical advice, ensuring</w:t>
      </w:r>
      <w:r w:rsidRPr="00985B81">
        <w:t xml:space="preserve"> that both tenants and landlords are aware of their legal rights and responsibilities</w:t>
      </w:r>
      <w:r>
        <w:t xml:space="preserve"> </w:t>
      </w:r>
      <w:r w:rsidRPr="00985B81">
        <w:t>and to intervene when necessary to assist Citizens to retain their homes and to deal with unlawful harassment by landlords</w:t>
      </w:r>
    </w:p>
    <w:p w14:paraId="4A108E1D" w14:textId="77777777" w:rsidR="00611867" w:rsidRDefault="00611867" w:rsidP="00611867">
      <w:pPr>
        <w:jc w:val="both"/>
      </w:pPr>
    </w:p>
    <w:p w14:paraId="7828D795" w14:textId="77777777" w:rsidR="00611867" w:rsidRDefault="00611867" w:rsidP="00611867">
      <w:pPr>
        <w:numPr>
          <w:ilvl w:val="0"/>
          <w:numId w:val="36"/>
        </w:numPr>
        <w:jc w:val="both"/>
      </w:pPr>
      <w:r>
        <w:t>T</w:t>
      </w:r>
      <w:r w:rsidRPr="00985B81">
        <w:t>o maintain the Council’s records systems in relation to requests for assistance with housing, including homeless persons applications, housing applications and actions in relation to private and other landlords.</w:t>
      </w:r>
    </w:p>
    <w:p w14:paraId="51E3624B" w14:textId="77777777" w:rsidR="00611867" w:rsidRDefault="00611867" w:rsidP="00611867">
      <w:pPr>
        <w:ind w:left="360"/>
        <w:jc w:val="both"/>
      </w:pPr>
    </w:p>
    <w:p w14:paraId="1B3EB822" w14:textId="77777777" w:rsidR="00611867" w:rsidRPr="00BC3E4D" w:rsidRDefault="00611867" w:rsidP="00BC3E4D">
      <w:pPr>
        <w:numPr>
          <w:ilvl w:val="0"/>
          <w:numId w:val="36"/>
        </w:numPr>
        <w:jc w:val="both"/>
      </w:pPr>
      <w:r>
        <w:t>To construct decision correspondence in relation to the Council’s duties under the homelessness legislation</w:t>
      </w:r>
    </w:p>
    <w:p w14:paraId="502A9E82" w14:textId="77777777" w:rsidR="00F36BB9" w:rsidRDefault="00F36BB9" w:rsidP="00611867">
      <w:pPr>
        <w:pStyle w:val="ListParagraph"/>
        <w:jc w:val="both"/>
      </w:pPr>
    </w:p>
    <w:p w14:paraId="0E0FB6DF" w14:textId="77777777" w:rsidR="00F36BB9" w:rsidRDefault="00892219" w:rsidP="00F36BB9">
      <w:pPr>
        <w:pStyle w:val="BodyTextIndent3"/>
        <w:numPr>
          <w:ilvl w:val="0"/>
          <w:numId w:val="36"/>
        </w:numPr>
        <w:tabs>
          <w:tab w:val="left" w:pos="709"/>
        </w:tabs>
        <w:spacing w:after="0"/>
        <w:rPr>
          <w:sz w:val="24"/>
          <w:szCs w:val="24"/>
        </w:rPr>
      </w:pPr>
      <w:r w:rsidRPr="00F36BB9">
        <w:rPr>
          <w:sz w:val="24"/>
          <w:szCs w:val="24"/>
        </w:rPr>
        <w:t>Actively promote and embed Equality, Diversity, and Inclusion through all actions and in accordance with the organisation’s EDI strategy and objectives.</w:t>
      </w:r>
    </w:p>
    <w:p w14:paraId="0BE75418" w14:textId="77777777" w:rsidR="00F36BB9" w:rsidRDefault="00F36BB9" w:rsidP="00F36BB9">
      <w:pPr>
        <w:pStyle w:val="ListParagraph"/>
      </w:pPr>
    </w:p>
    <w:p w14:paraId="4491D058" w14:textId="77777777" w:rsidR="00892219" w:rsidRPr="00F36BB9" w:rsidRDefault="00892219" w:rsidP="00F36BB9">
      <w:pPr>
        <w:pStyle w:val="BodyTextIndent3"/>
        <w:numPr>
          <w:ilvl w:val="0"/>
          <w:numId w:val="36"/>
        </w:numPr>
        <w:tabs>
          <w:tab w:val="left" w:pos="709"/>
        </w:tabs>
        <w:spacing w:after="0"/>
        <w:rPr>
          <w:sz w:val="24"/>
          <w:szCs w:val="24"/>
        </w:rPr>
      </w:pPr>
      <w:r w:rsidRPr="00F36BB9">
        <w:rPr>
          <w:sz w:val="24"/>
          <w:szCs w:val="24"/>
        </w:rPr>
        <w:t xml:space="preserve">Contribute to our corporate responsibility in relation to climate change by taking action and limiting the carbon impact of activities within your role and championing this work.  </w:t>
      </w:r>
    </w:p>
    <w:p w14:paraId="28F29F94" w14:textId="77777777" w:rsidR="002A0112" w:rsidRDefault="002A0112" w:rsidP="002A0112">
      <w:pPr>
        <w:pStyle w:val="BodyTextIndent3"/>
        <w:tabs>
          <w:tab w:val="left" w:pos="709"/>
        </w:tabs>
        <w:spacing w:after="0"/>
        <w:ind w:left="0"/>
        <w:rPr>
          <w:sz w:val="24"/>
          <w:szCs w:val="24"/>
          <w:highlight w:val="yellow"/>
        </w:rPr>
      </w:pPr>
    </w:p>
    <w:p w14:paraId="7EE0C1E9" w14:textId="77777777" w:rsidR="00FC09D4" w:rsidRPr="00D8179E" w:rsidRDefault="00FC09D4" w:rsidP="00FC09D4">
      <w:pPr>
        <w:ind w:left="709" w:right="267"/>
        <w:jc w:val="both"/>
        <w:rPr>
          <w:rFonts w:cs="Arial"/>
          <w:bCs/>
        </w:rPr>
      </w:pPr>
    </w:p>
    <w:p w14:paraId="0F7BFCFC" w14:textId="77777777" w:rsidR="00FC09D4" w:rsidRDefault="00FC09D4" w:rsidP="00FC09D4">
      <w:pPr>
        <w:jc w:val="both"/>
        <w:rPr>
          <w:bCs/>
        </w:rPr>
      </w:pPr>
    </w:p>
    <w:p w14:paraId="22A51468" w14:textId="77777777" w:rsidR="00FC09D4" w:rsidRDefault="00FC09D4" w:rsidP="00FC09D4">
      <w:pPr>
        <w:jc w:val="both"/>
        <w:rPr>
          <w:rFonts w:cs="Arial"/>
          <w:b/>
        </w:rPr>
      </w:pPr>
      <w:r w:rsidRPr="008F2FBC">
        <w:rPr>
          <w:rFonts w:cs="Arial"/>
          <w:b/>
        </w:rPr>
        <w:t>Numbers and grades of any staff supervised by the post holder:</w:t>
      </w:r>
    </w:p>
    <w:p w14:paraId="320CB0D9" w14:textId="77777777" w:rsidR="00FC09D4" w:rsidRPr="008615DE" w:rsidRDefault="008615DE" w:rsidP="00FC09D4">
      <w:pPr>
        <w:jc w:val="both"/>
        <w:rPr>
          <w:rFonts w:cs="Arial"/>
        </w:rPr>
      </w:pPr>
      <w:r>
        <w:rPr>
          <w:rFonts w:cs="Arial"/>
        </w:rPr>
        <w:t xml:space="preserve">None </w:t>
      </w:r>
    </w:p>
    <w:p w14:paraId="2BE95138" w14:textId="77777777" w:rsidR="00FC09D4" w:rsidRDefault="00FC09D4" w:rsidP="00FC09D4">
      <w:pPr>
        <w:jc w:val="both"/>
        <w:rPr>
          <w:rFonts w:cs="Arial"/>
          <w:b/>
        </w:rPr>
      </w:pPr>
    </w:p>
    <w:p w14:paraId="30DDA9C3" w14:textId="77777777" w:rsidR="00E33B3A" w:rsidRDefault="00E33B3A" w:rsidP="00FC09D4">
      <w:pPr>
        <w:jc w:val="both"/>
        <w:rPr>
          <w:bCs/>
        </w:rPr>
      </w:pPr>
    </w:p>
    <w:p w14:paraId="42C65E34" w14:textId="77777777" w:rsidR="00FC09D4" w:rsidRDefault="00FC09D4" w:rsidP="00FC09D4">
      <w:pPr>
        <w:jc w:val="both"/>
        <w:rPr>
          <w:bCs/>
        </w:rPr>
      </w:pPr>
      <w:r w:rsidRPr="00D8179E">
        <w:rPr>
          <w:bCs/>
        </w:rPr>
        <w:t xml:space="preserve">All staff are expected to abide by the obligations set out in the Information Security Policy, IT Acceptable Use Policy and Code of Conduct in order to uphold Nottingham City Council standards in relation to the creation, management, storage and transmission of information. Information must be treated in confidence and only be used for the purposes for which it has been gathered and should not be shared except where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 </w:t>
      </w:r>
    </w:p>
    <w:p w14:paraId="4F18CBDA" w14:textId="77777777" w:rsidR="00FC09D4" w:rsidRDefault="00FC09D4" w:rsidP="00FC09D4">
      <w:pPr>
        <w:jc w:val="both"/>
        <w:rPr>
          <w:bCs/>
        </w:rPr>
      </w:pPr>
    </w:p>
    <w:p w14:paraId="055157AB" w14:textId="77777777" w:rsidR="00FC09D4" w:rsidRDefault="00FC09D4" w:rsidP="00FC09D4">
      <w:pPr>
        <w:jc w:val="both"/>
        <w:rPr>
          <w:rFonts w:cs="Arial"/>
          <w:b/>
        </w:rPr>
      </w:pP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1C9CFD0F" w14:textId="77777777" w:rsidR="00FC09D4" w:rsidRDefault="00FC09D4" w:rsidP="00FC09D4">
      <w:pPr>
        <w:jc w:val="both"/>
        <w:rPr>
          <w:rFonts w:cs="Arial"/>
          <w:b/>
        </w:rPr>
      </w:pPr>
    </w:p>
    <w:p w14:paraId="4DA4FC4B" w14:textId="77777777" w:rsidR="00FC09D4" w:rsidRDefault="00FC09D4" w:rsidP="00FC09D4">
      <w:pPr>
        <w:jc w:val="both"/>
        <w:rPr>
          <w:rFonts w:cs="Arial"/>
          <w:b/>
        </w:rPr>
      </w:pPr>
    </w:p>
    <w:p w14:paraId="4D6FACE6" w14:textId="77777777" w:rsidR="00FC09D4" w:rsidRPr="008615DE" w:rsidRDefault="00FC09D4" w:rsidP="00FC09D4">
      <w:pPr>
        <w:jc w:val="both"/>
        <w:rPr>
          <w:rFonts w:cs="Arial"/>
        </w:rPr>
      </w:pPr>
      <w:r>
        <w:rPr>
          <w:rFonts w:cs="Arial"/>
          <w:b/>
        </w:rPr>
        <w:t xml:space="preserve">Produced by  </w:t>
      </w:r>
      <w:r w:rsidR="008615DE">
        <w:rPr>
          <w:rFonts w:cs="Arial"/>
        </w:rPr>
        <w:t xml:space="preserve">Debbie Richards </w:t>
      </w:r>
    </w:p>
    <w:p w14:paraId="5048E3B9" w14:textId="77777777" w:rsidR="00FC09D4" w:rsidRDefault="00FC09D4" w:rsidP="00FC09D4">
      <w:pPr>
        <w:jc w:val="both"/>
        <w:rPr>
          <w:rFonts w:cs="Arial"/>
          <w:b/>
        </w:rPr>
      </w:pPr>
    </w:p>
    <w:p w14:paraId="175506D4" w14:textId="77777777" w:rsidR="00FC09D4" w:rsidRDefault="00FC09D4" w:rsidP="00FC09D4">
      <w:pPr>
        <w:jc w:val="both"/>
        <w:rPr>
          <w:rFonts w:cs="Arial"/>
          <w:b/>
        </w:rPr>
      </w:pPr>
    </w:p>
    <w:p w14:paraId="33F3A598" w14:textId="77777777" w:rsidR="00FC09D4" w:rsidRPr="00D8179E" w:rsidRDefault="00FC09D4" w:rsidP="00FC09D4">
      <w:pPr>
        <w:jc w:val="both"/>
        <w:rPr>
          <w:bCs/>
        </w:rPr>
      </w:pPr>
      <w:r>
        <w:rPr>
          <w:rFonts w:cs="Arial"/>
          <w:b/>
        </w:rPr>
        <w:t xml:space="preserve">Date </w:t>
      </w:r>
      <w:r w:rsidR="00BC3E4D" w:rsidRPr="00BC3E4D">
        <w:rPr>
          <w:rFonts w:cs="Arial"/>
        </w:rPr>
        <w:t>July 2023</w:t>
      </w:r>
    </w:p>
    <w:p w14:paraId="25248300" w14:textId="77777777" w:rsidR="00E93B29" w:rsidRDefault="009A2552" w:rsidP="00E93B29">
      <w:pPr>
        <w:jc w:val="both"/>
        <w:rPr>
          <w:bCs/>
          <w:sz w:val="22"/>
          <w:szCs w:val="22"/>
        </w:rPr>
      </w:pPr>
      <w:r>
        <w:rPr>
          <w:bCs/>
          <w:sz w:val="22"/>
          <w:szCs w:val="22"/>
        </w:rPr>
        <w:br w:type="page"/>
      </w:r>
    </w:p>
    <w:p w14:paraId="04C2551F" w14:textId="77777777" w:rsidR="009A2552" w:rsidRDefault="009A2552" w:rsidP="00E93B29">
      <w:pPr>
        <w:jc w:val="both"/>
        <w:rPr>
          <w:bCs/>
          <w:sz w:val="22"/>
          <w:szCs w:val="22"/>
        </w:rPr>
      </w:pPr>
    </w:p>
    <w:p w14:paraId="2E4829A1" w14:textId="77777777" w:rsidR="000D1443" w:rsidRDefault="000D1443" w:rsidP="00E93B29">
      <w:pPr>
        <w:jc w:val="both"/>
        <w:rPr>
          <w:bCs/>
          <w:sz w:val="22"/>
          <w:szCs w:val="22"/>
        </w:rPr>
      </w:pPr>
    </w:p>
    <w:p w14:paraId="2171D524" w14:textId="77777777" w:rsidR="000D1443" w:rsidRPr="00DF018D" w:rsidRDefault="000D1443" w:rsidP="000D1443">
      <w:pPr>
        <w:ind w:left="-113"/>
        <w:rPr>
          <w:rFonts w:cs="Arial"/>
          <w:b/>
          <w:spacing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D1443" w:rsidRPr="003A4581" w14:paraId="5861A8B2" w14:textId="77777777" w:rsidTr="00397E1D">
        <w:tc>
          <w:tcPr>
            <w:tcW w:w="10137" w:type="dxa"/>
            <w:tcBorders>
              <w:top w:val="nil"/>
              <w:bottom w:val="single" w:sz="4" w:space="0" w:color="auto"/>
            </w:tcBorders>
            <w:shd w:val="clear" w:color="auto" w:fill="000000"/>
            <w:tcMar>
              <w:top w:w="57" w:type="dxa"/>
              <w:bottom w:w="57" w:type="dxa"/>
            </w:tcMar>
          </w:tcPr>
          <w:p w14:paraId="270A7CC7" w14:textId="77777777" w:rsidR="000D1443" w:rsidRPr="003A4581" w:rsidRDefault="000D1443" w:rsidP="00C07B63">
            <w:pPr>
              <w:rPr>
                <w:rFonts w:cs="Arial"/>
                <w:b/>
                <w:color w:val="FFFFFF"/>
                <w:sz w:val="36"/>
                <w:szCs w:val="36"/>
              </w:rPr>
            </w:pPr>
            <w:r w:rsidRPr="003A4581">
              <w:rPr>
                <w:rFonts w:cs="Arial"/>
                <w:b/>
                <w:color w:val="FFFFFF"/>
                <w:sz w:val="36"/>
                <w:szCs w:val="36"/>
              </w:rPr>
              <w:t xml:space="preserve">Job title: </w:t>
            </w:r>
            <w:r w:rsidR="00C07B63">
              <w:rPr>
                <w:rFonts w:cs="Arial"/>
                <w:b/>
                <w:color w:val="FFFFFF"/>
                <w:sz w:val="36"/>
                <w:szCs w:val="36"/>
              </w:rPr>
              <w:t xml:space="preserve">Housing </w:t>
            </w:r>
            <w:r w:rsidR="00BC3E4D">
              <w:rPr>
                <w:rFonts w:cs="Arial"/>
                <w:b/>
                <w:color w:val="FFFFFF"/>
                <w:sz w:val="36"/>
                <w:szCs w:val="36"/>
              </w:rPr>
              <w:t xml:space="preserve">Casework Officer </w:t>
            </w:r>
            <w:r w:rsidR="00C07B63">
              <w:rPr>
                <w:rFonts w:cs="Arial"/>
                <w:b/>
                <w:color w:val="FFFFFF"/>
                <w:sz w:val="36"/>
                <w:szCs w:val="36"/>
              </w:rPr>
              <w:t xml:space="preserve">– Early Intervention </w:t>
            </w:r>
          </w:p>
        </w:tc>
      </w:tr>
    </w:tbl>
    <w:p w14:paraId="35919CAA" w14:textId="77777777" w:rsidR="000D1443" w:rsidRPr="00BA0CF7" w:rsidRDefault="000D1443" w:rsidP="000D1443">
      <w:pPr>
        <w:ind w:left="-113"/>
        <w:rPr>
          <w:rFonts w:cs="Arial"/>
          <w:b/>
          <w:spacing w:val="-20"/>
        </w:rPr>
      </w:pPr>
    </w:p>
    <w:p w14:paraId="2E340418" w14:textId="77777777" w:rsidR="000D1443" w:rsidRDefault="000D1443" w:rsidP="00E93B29">
      <w:pPr>
        <w:jc w:val="both"/>
        <w:rPr>
          <w:bCs/>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392"/>
        <w:gridCol w:w="18"/>
        <w:gridCol w:w="709"/>
        <w:gridCol w:w="709"/>
        <w:gridCol w:w="708"/>
      </w:tblGrid>
      <w:tr w:rsidR="000D1443" w:rsidRPr="00B15705" w14:paraId="7DF03752"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1C8DDA7F" w14:textId="77777777" w:rsidR="000D1443" w:rsidRPr="00BA0CF7" w:rsidRDefault="000D1443" w:rsidP="00397E1D">
            <w:pPr>
              <w:pStyle w:val="Heading3"/>
              <w:jc w:val="center"/>
              <w:rPr>
                <w:rFonts w:cs="Arial"/>
                <w:b w:val="0"/>
              </w:rPr>
            </w:pPr>
            <w:r w:rsidRPr="00BA0CF7">
              <w:rPr>
                <w:rFonts w:cs="Arial"/>
              </w:rPr>
              <w:t>AREA OF RESPONSIBILITY</w:t>
            </w:r>
          </w:p>
          <w:p w14:paraId="09040272" w14:textId="77777777" w:rsidR="000D1443" w:rsidRDefault="000D1443" w:rsidP="00397E1D">
            <w:pPr>
              <w:rPr>
                <w:rFonts w:cs="Arial"/>
                <w:b/>
                <w:bCs/>
              </w:rPr>
            </w:pPr>
          </w:p>
        </w:tc>
        <w:tc>
          <w:tcPr>
            <w:tcW w:w="5935" w:type="dxa"/>
            <w:gridSpan w:val="2"/>
            <w:vMerge w:val="restart"/>
            <w:tcBorders>
              <w:top w:val="single" w:sz="4" w:space="0" w:color="auto"/>
              <w:left w:val="single" w:sz="4" w:space="0" w:color="auto"/>
              <w:right w:val="single" w:sz="4" w:space="0" w:color="auto"/>
            </w:tcBorders>
            <w:shd w:val="clear" w:color="auto" w:fill="BFBFBF" w:themeFill="background1" w:themeFillShade="BF"/>
          </w:tcPr>
          <w:p w14:paraId="79DE8DC0" w14:textId="77777777" w:rsidR="000D1443" w:rsidRDefault="000D1443" w:rsidP="00397E1D">
            <w:pPr>
              <w:pStyle w:val="BodyTextIndent"/>
              <w:tabs>
                <w:tab w:val="left" w:pos="252"/>
              </w:tabs>
              <w:ind w:left="12" w:hanging="12"/>
              <w:jc w:val="center"/>
              <w:rPr>
                <w:rFonts w:cs="Arial"/>
                <w:b/>
              </w:rPr>
            </w:pPr>
          </w:p>
          <w:p w14:paraId="69F103BF" w14:textId="77777777" w:rsidR="000D1443" w:rsidRPr="00B162A9" w:rsidRDefault="000D1443" w:rsidP="00397E1D">
            <w:pPr>
              <w:pStyle w:val="BodyTextIndent"/>
              <w:tabs>
                <w:tab w:val="left" w:pos="252"/>
              </w:tabs>
              <w:ind w:left="12" w:hanging="12"/>
              <w:jc w:val="center"/>
              <w:rPr>
                <w:rFonts w:cs="Arial"/>
                <w:sz w:val="23"/>
                <w:szCs w:val="23"/>
              </w:rPr>
            </w:pPr>
            <w:r w:rsidRPr="00B15705">
              <w:rPr>
                <w:rFonts w:cs="Arial"/>
                <w:b/>
              </w:rPr>
              <w:t>REQUIREMENT</w:t>
            </w:r>
          </w:p>
        </w:tc>
        <w:tc>
          <w:tcPr>
            <w:tcW w:w="2144" w:type="dxa"/>
            <w:gridSpan w:val="4"/>
            <w:tcBorders>
              <w:top w:val="single" w:sz="4" w:space="0" w:color="auto"/>
              <w:left w:val="single" w:sz="4" w:space="0" w:color="auto"/>
              <w:bottom w:val="single" w:sz="4" w:space="0" w:color="auto"/>
              <w:right w:val="single" w:sz="4" w:space="0" w:color="auto"/>
            </w:tcBorders>
          </w:tcPr>
          <w:p w14:paraId="5E29A01C" w14:textId="77777777" w:rsidR="000D1443" w:rsidRPr="00BA0CF7" w:rsidRDefault="000D1443" w:rsidP="00397E1D">
            <w:pPr>
              <w:pStyle w:val="Heading3"/>
              <w:jc w:val="center"/>
              <w:rPr>
                <w:rFonts w:cs="Arial"/>
                <w:b w:val="0"/>
              </w:rPr>
            </w:pPr>
            <w:r w:rsidRPr="00BA0CF7">
              <w:rPr>
                <w:rFonts w:cs="Arial"/>
              </w:rPr>
              <w:t>MEASUREMENT</w:t>
            </w:r>
          </w:p>
        </w:tc>
      </w:tr>
      <w:tr w:rsidR="000D1443" w:rsidRPr="00B15705" w14:paraId="7D76F33A" w14:textId="77777777" w:rsidTr="009941F2">
        <w:trPr>
          <w:trHeight w:val="526"/>
        </w:trPr>
        <w:tc>
          <w:tcPr>
            <w:tcW w:w="2235" w:type="dxa"/>
            <w:vMerge/>
            <w:tcBorders>
              <w:left w:val="single" w:sz="4" w:space="0" w:color="auto"/>
              <w:right w:val="single" w:sz="4" w:space="0" w:color="auto"/>
            </w:tcBorders>
            <w:shd w:val="clear" w:color="auto" w:fill="BFBFBF"/>
            <w:vAlign w:val="center"/>
          </w:tcPr>
          <w:p w14:paraId="03874D3D" w14:textId="77777777" w:rsidR="000D1443" w:rsidRPr="00BA0CF7" w:rsidRDefault="000D1443" w:rsidP="00397E1D">
            <w:pPr>
              <w:pStyle w:val="Heading3"/>
              <w:jc w:val="center"/>
              <w:rPr>
                <w:rFonts w:cs="Arial"/>
                <w:b w:val="0"/>
              </w:rPr>
            </w:pPr>
          </w:p>
        </w:tc>
        <w:tc>
          <w:tcPr>
            <w:tcW w:w="5935" w:type="dxa"/>
            <w:gridSpan w:val="2"/>
            <w:vMerge/>
            <w:tcBorders>
              <w:left w:val="single" w:sz="4" w:space="0" w:color="auto"/>
              <w:bottom w:val="single" w:sz="4" w:space="0" w:color="auto"/>
              <w:right w:val="single" w:sz="4" w:space="0" w:color="auto"/>
            </w:tcBorders>
            <w:shd w:val="clear" w:color="auto" w:fill="BFBFBF" w:themeFill="background1" w:themeFillShade="BF"/>
          </w:tcPr>
          <w:p w14:paraId="78AAC7CB" w14:textId="77777777" w:rsidR="000D1443" w:rsidRPr="00B15705" w:rsidRDefault="000D1443" w:rsidP="00397E1D">
            <w:pPr>
              <w:pStyle w:val="BodyTextIndent"/>
              <w:tabs>
                <w:tab w:val="left" w:pos="252"/>
              </w:tabs>
              <w:ind w:left="12" w:hanging="12"/>
              <w:jc w:val="center"/>
              <w:rPr>
                <w:rFonts w:cs="Arial"/>
                <w:b/>
              </w:rPr>
            </w:pPr>
          </w:p>
        </w:tc>
        <w:tc>
          <w:tcPr>
            <w:tcW w:w="727" w:type="dxa"/>
            <w:gridSpan w:val="2"/>
            <w:tcBorders>
              <w:left w:val="single" w:sz="4" w:space="0" w:color="auto"/>
              <w:right w:val="single" w:sz="4" w:space="0" w:color="auto"/>
            </w:tcBorders>
            <w:vAlign w:val="center"/>
          </w:tcPr>
          <w:p w14:paraId="4ABF9E26" w14:textId="77777777" w:rsidR="000D1443" w:rsidRPr="00BA0CF7" w:rsidRDefault="000D1443" w:rsidP="00397E1D">
            <w:pPr>
              <w:pStyle w:val="Heading3"/>
              <w:jc w:val="center"/>
              <w:rPr>
                <w:rFonts w:cs="Arial"/>
                <w:b w:val="0"/>
              </w:rPr>
            </w:pPr>
            <w:r w:rsidRPr="00BA0CF7">
              <w:rPr>
                <w:rFonts w:cs="Arial"/>
              </w:rPr>
              <w:t>A</w:t>
            </w:r>
          </w:p>
        </w:tc>
        <w:tc>
          <w:tcPr>
            <w:tcW w:w="709" w:type="dxa"/>
            <w:tcBorders>
              <w:left w:val="single" w:sz="4" w:space="0" w:color="auto"/>
              <w:right w:val="single" w:sz="4" w:space="0" w:color="auto"/>
            </w:tcBorders>
            <w:vAlign w:val="center"/>
          </w:tcPr>
          <w:p w14:paraId="3422E4C2" w14:textId="77777777" w:rsidR="000D1443" w:rsidRPr="00BA0CF7" w:rsidRDefault="000D1443" w:rsidP="00397E1D">
            <w:pPr>
              <w:jc w:val="center"/>
              <w:rPr>
                <w:rFonts w:cs="Arial"/>
                <w:b/>
                <w:bCs/>
              </w:rPr>
            </w:pPr>
            <w:r w:rsidRPr="00BA0CF7">
              <w:rPr>
                <w:rFonts w:cs="Arial"/>
                <w:b/>
                <w:bCs/>
              </w:rPr>
              <w:t>AC</w:t>
            </w:r>
          </w:p>
        </w:tc>
        <w:tc>
          <w:tcPr>
            <w:tcW w:w="708" w:type="dxa"/>
            <w:tcBorders>
              <w:left w:val="single" w:sz="4" w:space="0" w:color="auto"/>
              <w:right w:val="single" w:sz="4" w:space="0" w:color="auto"/>
            </w:tcBorders>
            <w:vAlign w:val="center"/>
          </w:tcPr>
          <w:p w14:paraId="39AEAEDC" w14:textId="77777777" w:rsidR="000D1443" w:rsidRPr="00BA0CF7" w:rsidRDefault="000D1443" w:rsidP="00397E1D">
            <w:pPr>
              <w:pStyle w:val="Heading3"/>
              <w:jc w:val="center"/>
              <w:rPr>
                <w:rFonts w:cs="Arial"/>
                <w:b w:val="0"/>
              </w:rPr>
            </w:pPr>
            <w:r w:rsidRPr="00BA0CF7">
              <w:rPr>
                <w:rFonts w:cs="Arial"/>
              </w:rPr>
              <w:t>D</w:t>
            </w:r>
          </w:p>
        </w:tc>
      </w:tr>
      <w:tr w:rsidR="000D1443" w:rsidRPr="00B15705" w14:paraId="00D03976" w14:textId="77777777" w:rsidTr="009941F2">
        <w:trPr>
          <w:trHeight w:val="526"/>
        </w:trPr>
        <w:tc>
          <w:tcPr>
            <w:tcW w:w="2235" w:type="dxa"/>
            <w:vMerge w:val="restart"/>
            <w:tcBorders>
              <w:left w:val="single" w:sz="4" w:space="0" w:color="auto"/>
              <w:right w:val="single" w:sz="4" w:space="0" w:color="auto"/>
            </w:tcBorders>
            <w:shd w:val="clear" w:color="auto" w:fill="BFBFBF"/>
            <w:vAlign w:val="center"/>
          </w:tcPr>
          <w:p w14:paraId="575DF8F2" w14:textId="77777777" w:rsidR="000D1443" w:rsidRDefault="000D1443" w:rsidP="00397E1D">
            <w:pPr>
              <w:jc w:val="center"/>
              <w:rPr>
                <w:rFonts w:cs="Arial"/>
                <w:b/>
                <w:bCs/>
              </w:rPr>
            </w:pPr>
          </w:p>
          <w:p w14:paraId="4B2445F0" w14:textId="77777777" w:rsidR="000D1443" w:rsidRDefault="000D1443" w:rsidP="00397E1D">
            <w:pPr>
              <w:jc w:val="center"/>
              <w:rPr>
                <w:rFonts w:cs="Arial"/>
                <w:b/>
                <w:bCs/>
              </w:rPr>
            </w:pPr>
            <w:r>
              <w:rPr>
                <w:rFonts w:cs="Arial"/>
                <w:b/>
                <w:bCs/>
              </w:rPr>
              <w:t xml:space="preserve">Individual Leadership  </w:t>
            </w:r>
          </w:p>
          <w:p w14:paraId="499BE2DA" w14:textId="77777777" w:rsidR="000D1443" w:rsidRPr="00B15705"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C5A96CA"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Takes personal accountability for own development</w:t>
            </w:r>
            <w:r>
              <w:rPr>
                <w:rFonts w:cs="Arial"/>
                <w:sz w:val="23"/>
                <w:szCs w:val="23"/>
              </w:rPr>
              <w:t>.</w:t>
            </w:r>
          </w:p>
        </w:tc>
        <w:tc>
          <w:tcPr>
            <w:tcW w:w="727" w:type="dxa"/>
            <w:gridSpan w:val="2"/>
            <w:tcBorders>
              <w:left w:val="single" w:sz="4" w:space="0" w:color="auto"/>
              <w:right w:val="single" w:sz="4" w:space="0" w:color="auto"/>
            </w:tcBorders>
            <w:vAlign w:val="center"/>
          </w:tcPr>
          <w:p w14:paraId="3A57BC2B" w14:textId="77777777" w:rsidR="000D1443" w:rsidRPr="00DF018D" w:rsidRDefault="000D1443" w:rsidP="00397E1D">
            <w:pPr>
              <w:pStyle w:val="Heading3"/>
              <w:jc w:val="center"/>
              <w:rPr>
                <w:rFonts w:cs="Arial"/>
                <w:b w:val="0"/>
              </w:rPr>
            </w:pPr>
          </w:p>
        </w:tc>
        <w:tc>
          <w:tcPr>
            <w:tcW w:w="709" w:type="dxa"/>
            <w:tcBorders>
              <w:left w:val="single" w:sz="4" w:space="0" w:color="auto"/>
              <w:right w:val="single" w:sz="4" w:space="0" w:color="auto"/>
            </w:tcBorders>
            <w:vAlign w:val="center"/>
          </w:tcPr>
          <w:p w14:paraId="52DA8FF7"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25D1E879" w14:textId="77777777" w:rsidR="000D1443" w:rsidRPr="00DF018D" w:rsidRDefault="000D1443" w:rsidP="00397E1D">
            <w:pPr>
              <w:pStyle w:val="Heading3"/>
              <w:jc w:val="center"/>
              <w:rPr>
                <w:rFonts w:cs="Arial"/>
                <w:b w:val="0"/>
              </w:rPr>
            </w:pPr>
          </w:p>
        </w:tc>
      </w:tr>
      <w:tr w:rsidR="000D1443" w:rsidRPr="00B15705" w14:paraId="5FA7C0E0" w14:textId="77777777" w:rsidTr="009941F2">
        <w:trPr>
          <w:trHeight w:val="692"/>
        </w:trPr>
        <w:tc>
          <w:tcPr>
            <w:tcW w:w="2235" w:type="dxa"/>
            <w:vMerge/>
            <w:tcBorders>
              <w:left w:val="single" w:sz="4" w:space="0" w:color="auto"/>
              <w:right w:val="single" w:sz="4" w:space="0" w:color="auto"/>
            </w:tcBorders>
            <w:shd w:val="clear" w:color="auto" w:fill="BFBFBF"/>
          </w:tcPr>
          <w:p w14:paraId="4F390CA1" w14:textId="77777777" w:rsidR="000D1443" w:rsidRDefault="000D1443" w:rsidP="00397E1D">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AA64F22"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Drive and motivation, ability to deliver against challenging objectives</w:t>
            </w:r>
            <w:r>
              <w:rPr>
                <w:rFonts w:cs="Arial"/>
                <w:sz w:val="23"/>
                <w:szCs w:val="23"/>
              </w:rPr>
              <w:t>.</w:t>
            </w:r>
          </w:p>
        </w:tc>
        <w:tc>
          <w:tcPr>
            <w:tcW w:w="727" w:type="dxa"/>
            <w:gridSpan w:val="2"/>
            <w:tcBorders>
              <w:left w:val="single" w:sz="4" w:space="0" w:color="auto"/>
              <w:right w:val="single" w:sz="4" w:space="0" w:color="auto"/>
            </w:tcBorders>
            <w:vAlign w:val="center"/>
          </w:tcPr>
          <w:p w14:paraId="3936BE11"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left w:val="single" w:sz="4" w:space="0" w:color="auto"/>
              <w:right w:val="single" w:sz="4" w:space="0" w:color="auto"/>
            </w:tcBorders>
            <w:vAlign w:val="center"/>
          </w:tcPr>
          <w:p w14:paraId="04266F8A" w14:textId="77777777" w:rsidR="000D1443" w:rsidRPr="00DF018D" w:rsidRDefault="000D1443" w:rsidP="00397E1D">
            <w:pPr>
              <w:jc w:val="center"/>
              <w:rPr>
                <w:b/>
                <w:bCs/>
              </w:rPr>
            </w:pPr>
            <w:r w:rsidRPr="00DF018D">
              <w:rPr>
                <w:b/>
                <w:bCs/>
                <w:sz w:val="22"/>
                <w:szCs w:val="22"/>
              </w:rPr>
              <w:sym w:font="Wingdings 2" w:char="F050"/>
            </w:r>
          </w:p>
        </w:tc>
        <w:tc>
          <w:tcPr>
            <w:tcW w:w="708" w:type="dxa"/>
            <w:tcBorders>
              <w:left w:val="single" w:sz="4" w:space="0" w:color="auto"/>
              <w:right w:val="single" w:sz="4" w:space="0" w:color="auto"/>
            </w:tcBorders>
            <w:vAlign w:val="center"/>
          </w:tcPr>
          <w:p w14:paraId="5191C10C" w14:textId="77777777" w:rsidR="000D1443" w:rsidRPr="00DF018D" w:rsidRDefault="000D1443" w:rsidP="00397E1D">
            <w:pPr>
              <w:pStyle w:val="Heading3"/>
              <w:jc w:val="center"/>
              <w:rPr>
                <w:rFonts w:cs="Arial"/>
                <w:b w:val="0"/>
              </w:rPr>
            </w:pPr>
          </w:p>
        </w:tc>
      </w:tr>
      <w:tr w:rsidR="000D1443" w:rsidRPr="00B15705" w14:paraId="39C07B95" w14:textId="77777777" w:rsidTr="009941F2">
        <w:trPr>
          <w:trHeight w:val="530"/>
        </w:trPr>
        <w:tc>
          <w:tcPr>
            <w:tcW w:w="2235" w:type="dxa"/>
            <w:vMerge w:val="restart"/>
            <w:tcBorders>
              <w:top w:val="single" w:sz="4" w:space="0" w:color="auto"/>
              <w:left w:val="single" w:sz="4" w:space="0" w:color="auto"/>
              <w:right w:val="single" w:sz="4" w:space="0" w:color="auto"/>
            </w:tcBorders>
            <w:shd w:val="clear" w:color="auto" w:fill="BFBFBF"/>
            <w:vAlign w:val="center"/>
          </w:tcPr>
          <w:p w14:paraId="419F3135" w14:textId="77777777" w:rsidR="000D1443" w:rsidRPr="00B15705" w:rsidRDefault="000D1443" w:rsidP="00397E1D">
            <w:pPr>
              <w:jc w:val="center"/>
              <w:rPr>
                <w:rFonts w:cs="Arial"/>
                <w:b/>
              </w:rPr>
            </w:pPr>
          </w:p>
          <w:p w14:paraId="132FA44F" w14:textId="77777777" w:rsidR="000D1443" w:rsidRDefault="000D1443" w:rsidP="00397E1D">
            <w:pPr>
              <w:jc w:val="center"/>
              <w:rPr>
                <w:rFonts w:cs="Arial"/>
                <w:b/>
              </w:rPr>
            </w:pPr>
            <w:r>
              <w:rPr>
                <w:rFonts w:cs="Arial"/>
                <w:b/>
              </w:rPr>
              <w:t xml:space="preserve">Change and Innovation </w:t>
            </w:r>
          </w:p>
          <w:p w14:paraId="25BF2D50" w14:textId="77777777" w:rsidR="000D1443" w:rsidRPr="00B15705"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23A1BE6" w14:textId="77777777" w:rsidR="000D1443" w:rsidRPr="00B162A9" w:rsidRDefault="000D1443" w:rsidP="00397E1D">
            <w:pPr>
              <w:pStyle w:val="BodyTextIndent"/>
              <w:tabs>
                <w:tab w:val="left" w:pos="252"/>
              </w:tabs>
              <w:ind w:left="12" w:hanging="12"/>
              <w:rPr>
                <w:rFonts w:cs="Arial"/>
                <w:sz w:val="23"/>
                <w:szCs w:val="23"/>
              </w:rPr>
            </w:pPr>
            <w:r w:rsidRPr="00B162A9">
              <w:rPr>
                <w:rFonts w:cs="Arial"/>
                <w:sz w:val="23"/>
                <w:szCs w:val="23"/>
              </w:rPr>
              <w:t>Confidence and ability to put forward ideas for change</w:t>
            </w:r>
            <w:r>
              <w:rPr>
                <w:rFonts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A4D051E" w14:textId="77777777"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77CA436F" w14:textId="77777777" w:rsidR="000D1443" w:rsidRPr="00DF018D" w:rsidRDefault="000D1443" w:rsidP="00397E1D">
            <w:pPr>
              <w:jc w:val="center"/>
              <w:rPr>
                <w:b/>
                <w:bCs/>
              </w:rPr>
            </w:pPr>
            <w:r w:rsidRPr="00DF018D">
              <w:rPr>
                <w:b/>
                <w:bCs/>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589FD20" w14:textId="77777777" w:rsidR="000D1443" w:rsidRPr="00DF018D" w:rsidRDefault="000D1443" w:rsidP="00397E1D">
            <w:pPr>
              <w:pStyle w:val="Heading3"/>
              <w:jc w:val="center"/>
              <w:rPr>
                <w:rFonts w:cs="Arial"/>
                <w:b w:val="0"/>
              </w:rPr>
            </w:pPr>
          </w:p>
        </w:tc>
      </w:tr>
      <w:tr w:rsidR="000D1443" w:rsidRPr="00B15705" w14:paraId="72C77B17" w14:textId="77777777" w:rsidTr="009941F2">
        <w:trPr>
          <w:trHeight w:val="796"/>
        </w:trPr>
        <w:tc>
          <w:tcPr>
            <w:tcW w:w="2235" w:type="dxa"/>
            <w:vMerge/>
            <w:tcBorders>
              <w:left w:val="single" w:sz="4" w:space="0" w:color="auto"/>
              <w:right w:val="single" w:sz="4" w:space="0" w:color="auto"/>
            </w:tcBorders>
            <w:shd w:val="clear" w:color="auto" w:fill="BFBFBF"/>
            <w:vAlign w:val="center"/>
          </w:tcPr>
          <w:p w14:paraId="2851DD7F" w14:textId="77777777" w:rsidR="000D1443" w:rsidRPr="00B15705" w:rsidRDefault="000D1443" w:rsidP="00397E1D">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7AB06DC"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Ability to be creative, to be able to identify problems and work to create solutions</w:t>
            </w:r>
            <w:r>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3308D4"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BE67DDC"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47760C1" w14:textId="77777777" w:rsidR="000D1443" w:rsidRPr="00DF018D" w:rsidRDefault="000D1443" w:rsidP="00397E1D">
            <w:pPr>
              <w:pStyle w:val="Heading3"/>
              <w:jc w:val="center"/>
              <w:rPr>
                <w:rFonts w:cs="Arial"/>
                <w:b w:val="0"/>
              </w:rPr>
            </w:pPr>
          </w:p>
        </w:tc>
      </w:tr>
      <w:tr w:rsidR="000D1443" w:rsidRPr="00B15705" w14:paraId="4AD0D376" w14:textId="77777777" w:rsidTr="009941F2">
        <w:trPr>
          <w:trHeight w:val="796"/>
        </w:trPr>
        <w:tc>
          <w:tcPr>
            <w:tcW w:w="2235" w:type="dxa"/>
            <w:vMerge w:val="restart"/>
            <w:tcBorders>
              <w:left w:val="single" w:sz="4" w:space="0" w:color="auto"/>
              <w:right w:val="single" w:sz="4" w:space="0" w:color="auto"/>
            </w:tcBorders>
            <w:shd w:val="clear" w:color="auto" w:fill="BFBFBF"/>
            <w:vAlign w:val="center"/>
          </w:tcPr>
          <w:p w14:paraId="69CA1D49" w14:textId="77777777" w:rsidR="000D1443" w:rsidRPr="00B15705" w:rsidRDefault="000D1443" w:rsidP="00397E1D">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9D26425" w14:textId="77777777" w:rsidR="000D1443" w:rsidRPr="00B162A9" w:rsidRDefault="000D1443" w:rsidP="00397E1D">
            <w:pPr>
              <w:pStyle w:val="NormalWeb"/>
              <w:jc w:val="both"/>
              <w:rPr>
                <w:rFonts w:ascii="Arial" w:hAnsi="Arial" w:cs="Arial"/>
                <w:sz w:val="23"/>
                <w:szCs w:val="23"/>
              </w:rPr>
            </w:pPr>
            <w:r w:rsidRPr="00B162A9">
              <w:rPr>
                <w:rFonts w:ascii="Arial" w:hAnsi="Arial" w:cs="Arial"/>
                <w:sz w:val="23"/>
                <w:szCs w:val="23"/>
              </w:rPr>
              <w:t>Evidence of working successfully in partnership across different sectors</w:t>
            </w:r>
            <w:r w:rsidR="00CD39A9">
              <w:rPr>
                <w:rFonts w:ascii="Arial" w:hAnsi="Arial" w:cs="Arial"/>
                <w:sz w:val="23"/>
                <w:szCs w:val="23"/>
              </w:rPr>
              <w:t>, building and maintaining good working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758A51F" w14:textId="77777777" w:rsidR="000D1443" w:rsidRPr="00DF018D" w:rsidRDefault="000D1443" w:rsidP="00397E1D">
            <w:pPr>
              <w:pStyle w:val="Heading3"/>
              <w:jc w:val="center"/>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EC3939E"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002E9D1" w14:textId="77777777" w:rsidR="000D1443" w:rsidRPr="00DF018D" w:rsidRDefault="000D1443" w:rsidP="00397E1D">
            <w:pPr>
              <w:pStyle w:val="Heading3"/>
              <w:jc w:val="center"/>
              <w:rPr>
                <w:rFonts w:cs="Arial"/>
                <w:b w:val="0"/>
              </w:rPr>
            </w:pPr>
          </w:p>
        </w:tc>
      </w:tr>
      <w:tr w:rsidR="000D1443" w:rsidRPr="00B15705" w14:paraId="1895B0F4" w14:textId="77777777" w:rsidTr="009941F2">
        <w:trPr>
          <w:trHeight w:val="796"/>
        </w:trPr>
        <w:tc>
          <w:tcPr>
            <w:tcW w:w="2235" w:type="dxa"/>
            <w:vMerge/>
            <w:tcBorders>
              <w:left w:val="single" w:sz="4" w:space="0" w:color="auto"/>
              <w:right w:val="single" w:sz="4" w:space="0" w:color="auto"/>
            </w:tcBorders>
            <w:shd w:val="clear" w:color="auto" w:fill="BFBFBF"/>
          </w:tcPr>
          <w:p w14:paraId="484D3C38" w14:textId="77777777" w:rsidR="000D1443" w:rsidRDefault="000D1443" w:rsidP="00397E1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60C0ED4" w14:textId="77777777" w:rsidR="000D1443" w:rsidRPr="00B162A9" w:rsidRDefault="000D1443" w:rsidP="00397E1D">
            <w:pPr>
              <w:pStyle w:val="NormalWeb"/>
              <w:jc w:val="both"/>
              <w:rPr>
                <w:rFonts w:cs="Arial"/>
                <w:sz w:val="23"/>
                <w:szCs w:val="23"/>
              </w:rPr>
            </w:pPr>
            <w:r w:rsidRPr="00B162A9">
              <w:rPr>
                <w:rFonts w:ascii="Arial" w:hAnsi="Arial" w:cs="Arial"/>
                <w:sz w:val="23"/>
                <w:szCs w:val="23"/>
              </w:rPr>
              <w:t xml:space="preserve">Evidence of actively working </w:t>
            </w:r>
            <w:r w:rsidR="00D61F6C">
              <w:rPr>
                <w:rFonts w:ascii="Arial" w:hAnsi="Arial" w:cs="Arial"/>
                <w:sz w:val="23"/>
                <w:szCs w:val="23"/>
              </w:rPr>
              <w:t xml:space="preserve">with others </w:t>
            </w:r>
            <w:r w:rsidRPr="00B162A9">
              <w:rPr>
                <w:rFonts w:ascii="Arial" w:hAnsi="Arial" w:cs="Arial"/>
                <w:sz w:val="23"/>
                <w:szCs w:val="23"/>
              </w:rPr>
              <w:t xml:space="preserve">to </w:t>
            </w:r>
            <w:r w:rsidR="00D61F6C">
              <w:rPr>
                <w:rFonts w:ascii="Arial" w:hAnsi="Arial" w:cs="Arial"/>
                <w:sz w:val="23"/>
                <w:szCs w:val="23"/>
              </w:rPr>
              <w:t xml:space="preserve">improve </w:t>
            </w:r>
            <w:r w:rsidRPr="00B162A9">
              <w:rPr>
                <w:rFonts w:ascii="Arial" w:hAnsi="Arial" w:cs="Arial"/>
                <w:sz w:val="23"/>
                <w:szCs w:val="23"/>
              </w:rPr>
              <w:t>collaboration</w:t>
            </w:r>
            <w:r w:rsidR="00D61F6C">
              <w:rPr>
                <w:rFonts w:ascii="Arial" w:hAnsi="Arial" w:cs="Arial"/>
                <w:sz w:val="23"/>
                <w:szCs w:val="23"/>
              </w:rPr>
              <w:t xml:space="preserve"> internally and externally</w:t>
            </w:r>
            <w:r w:rsidR="00E33B3A">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7A1B6BB" w14:textId="77777777" w:rsidR="000D1443" w:rsidRPr="00DF018D" w:rsidRDefault="000D1443" w:rsidP="00397E1D">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01EBE400" w14:textId="77777777" w:rsidR="000D1443" w:rsidRPr="00DF018D" w:rsidRDefault="000D1443" w:rsidP="00397E1D">
            <w:pPr>
              <w:jc w:val="center"/>
              <w:rPr>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1969317" w14:textId="77777777" w:rsidR="000D1443" w:rsidRPr="00DF018D" w:rsidRDefault="000D1443" w:rsidP="00397E1D">
            <w:pPr>
              <w:pStyle w:val="Heading3"/>
              <w:jc w:val="center"/>
              <w:rPr>
                <w:rFonts w:cs="Arial"/>
                <w:b w:val="0"/>
              </w:rPr>
            </w:pPr>
          </w:p>
        </w:tc>
      </w:tr>
      <w:tr w:rsidR="00D61F6C" w:rsidRPr="00B15705" w14:paraId="797E49A9" w14:textId="77777777" w:rsidTr="009941F2">
        <w:trPr>
          <w:trHeight w:val="796"/>
        </w:trPr>
        <w:tc>
          <w:tcPr>
            <w:tcW w:w="2235" w:type="dxa"/>
            <w:vMerge w:val="restart"/>
            <w:tcBorders>
              <w:left w:val="single" w:sz="4" w:space="0" w:color="auto"/>
              <w:right w:val="single" w:sz="4" w:space="0" w:color="auto"/>
            </w:tcBorders>
            <w:shd w:val="clear" w:color="auto" w:fill="BFBFBF"/>
          </w:tcPr>
          <w:p w14:paraId="41B231B8" w14:textId="77777777" w:rsidR="00D61F6C" w:rsidRDefault="00D61F6C" w:rsidP="009941F2">
            <w:pPr>
              <w:jc w:val="center"/>
              <w:rPr>
                <w:rFonts w:cs="Arial"/>
                <w:b/>
              </w:rPr>
            </w:pPr>
            <w:r>
              <w:rPr>
                <w:rFonts w:cs="Arial"/>
                <w:b/>
              </w:rPr>
              <w:t xml:space="preserve">Equality, Diversity, and Inclusion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C2A38B5" w14:textId="77777777"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 xml:space="preserve">An understanding of </w:t>
            </w:r>
            <w:r w:rsidR="00CD39A9">
              <w:rPr>
                <w:rFonts w:ascii="Arial" w:hAnsi="Arial" w:cs="Arial"/>
                <w:sz w:val="23"/>
                <w:szCs w:val="23"/>
              </w:rPr>
              <w:t xml:space="preserve">why it’s important to consider </w:t>
            </w:r>
            <w:r w:rsidRPr="009941F2">
              <w:rPr>
                <w:rFonts w:ascii="Arial" w:hAnsi="Arial" w:cs="Arial"/>
                <w:sz w:val="23"/>
                <w:szCs w:val="23"/>
              </w:rPr>
              <w:t xml:space="preserve">equality, </w:t>
            </w:r>
            <w:r w:rsidR="002868AC" w:rsidRPr="009941F2">
              <w:rPr>
                <w:rFonts w:ascii="Arial" w:hAnsi="Arial" w:cs="Arial"/>
                <w:sz w:val="23"/>
                <w:szCs w:val="23"/>
              </w:rPr>
              <w:t>diversity,</w:t>
            </w:r>
            <w:r w:rsidRPr="009941F2">
              <w:rPr>
                <w:rFonts w:ascii="Arial" w:hAnsi="Arial" w:cs="Arial"/>
                <w:sz w:val="23"/>
                <w:szCs w:val="23"/>
              </w:rPr>
              <w:t xml:space="preserve"> and inclusion </w:t>
            </w:r>
            <w:r w:rsidR="00CD39A9">
              <w:rPr>
                <w:rFonts w:ascii="Arial" w:hAnsi="Arial" w:cs="Arial"/>
                <w:sz w:val="23"/>
                <w:szCs w:val="23"/>
              </w:rPr>
              <w:t>in all that we do</w:t>
            </w:r>
            <w:r w:rsidRPr="009941F2">
              <w:rPr>
                <w:rFonts w:ascii="Arial" w:hAnsi="Arial" w:cs="Arial"/>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ACE61EE" w14:textId="77777777" w:rsidR="00D61F6C" w:rsidRPr="00DF018D" w:rsidRDefault="00D61F6C"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A8FA9C6" w14:textId="77777777" w:rsidR="00D61F6C" w:rsidRPr="00DF018D" w:rsidRDefault="00D61F6C" w:rsidP="009941F2">
            <w:pPr>
              <w:jc w:val="center"/>
              <w:rPr>
                <w:b/>
                <w:sz w:val="22"/>
                <w:szCs w:val="22"/>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470E142" w14:textId="77777777" w:rsidR="00D61F6C" w:rsidRPr="00DF018D" w:rsidRDefault="00D61F6C" w:rsidP="009941F2">
            <w:pPr>
              <w:pStyle w:val="Heading3"/>
              <w:jc w:val="center"/>
              <w:rPr>
                <w:rFonts w:cs="Arial"/>
                <w:b w:val="0"/>
              </w:rPr>
            </w:pPr>
          </w:p>
        </w:tc>
      </w:tr>
      <w:tr w:rsidR="00D61F6C" w:rsidRPr="00B15705" w14:paraId="52ED7059" w14:textId="77777777" w:rsidTr="009941F2">
        <w:trPr>
          <w:trHeight w:val="796"/>
        </w:trPr>
        <w:tc>
          <w:tcPr>
            <w:tcW w:w="2235" w:type="dxa"/>
            <w:vMerge/>
            <w:tcBorders>
              <w:left w:val="single" w:sz="4" w:space="0" w:color="auto"/>
              <w:right w:val="single" w:sz="4" w:space="0" w:color="auto"/>
            </w:tcBorders>
            <w:shd w:val="clear" w:color="auto" w:fill="BFBFBF"/>
          </w:tcPr>
          <w:p w14:paraId="7CDCCA6F" w14:textId="77777777" w:rsidR="00D61F6C" w:rsidRDefault="00D61F6C" w:rsidP="009941F2">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D4EEFD9" w14:textId="77777777" w:rsidR="00D61F6C" w:rsidRPr="009941F2" w:rsidRDefault="00D61F6C" w:rsidP="009941F2">
            <w:pPr>
              <w:pStyle w:val="NormalWeb"/>
              <w:jc w:val="both"/>
              <w:rPr>
                <w:rFonts w:ascii="Arial" w:hAnsi="Arial" w:cs="Arial"/>
                <w:sz w:val="23"/>
                <w:szCs w:val="23"/>
              </w:rPr>
            </w:pPr>
            <w:r w:rsidRPr="009941F2">
              <w:rPr>
                <w:rFonts w:ascii="Arial" w:hAnsi="Arial" w:cs="Arial"/>
                <w:sz w:val="23"/>
                <w:szCs w:val="23"/>
              </w:rPr>
              <w:t>Demonstrating personal commitment to the equality, diversity and inclusion challenges faced by our workforce and Nottingham’s people.</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854247D" w14:textId="77777777" w:rsidR="00D61F6C" w:rsidRPr="00DF018D" w:rsidRDefault="00AB31D1" w:rsidP="009941F2">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F087BEA" w14:textId="77777777" w:rsidR="00D61F6C" w:rsidRPr="00DF018D" w:rsidRDefault="00AB31D1" w:rsidP="009941F2">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386BC2A" w14:textId="77777777" w:rsidR="00D61F6C" w:rsidRPr="00DF018D" w:rsidRDefault="00D61F6C" w:rsidP="009941F2">
            <w:pPr>
              <w:pStyle w:val="Heading3"/>
              <w:jc w:val="center"/>
              <w:rPr>
                <w:rFonts w:cs="Arial"/>
                <w:b w:val="0"/>
              </w:rPr>
            </w:pPr>
          </w:p>
        </w:tc>
      </w:tr>
      <w:tr w:rsidR="00BC3E4D" w:rsidRPr="00B15705" w14:paraId="13613259"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79FBDF0B" w14:textId="77777777" w:rsidR="00BC3E4D" w:rsidRDefault="00BC3E4D" w:rsidP="00BC3E4D">
            <w:pPr>
              <w:jc w:val="center"/>
              <w:rPr>
                <w:rFonts w:cs="Arial"/>
                <w:b/>
              </w:rPr>
            </w:pPr>
            <w:r>
              <w:rPr>
                <w:rFonts w:cs="Arial"/>
                <w:b/>
              </w:rPr>
              <w:t xml:space="preserve">Service Delivery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EA8AB98" w14:textId="77777777" w:rsidR="00BC3E4D" w:rsidRPr="00B162A9" w:rsidRDefault="00BC3E4D" w:rsidP="00BC3E4D">
            <w:pPr>
              <w:pStyle w:val="Heading6"/>
              <w:jc w:val="both"/>
              <w:rPr>
                <w:sz w:val="23"/>
                <w:szCs w:val="23"/>
              </w:rPr>
            </w:pPr>
            <w:r>
              <w:rPr>
                <w:sz w:val="23"/>
                <w:szCs w:val="23"/>
              </w:rPr>
              <w:t xml:space="preserve">Ability of communicating complex issues on a face to face basis, demonstrating tact, diplomacy, sensitivity and customer care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7CBD723" w14:textId="77777777" w:rsidR="00BC3E4D" w:rsidRPr="00DF018D" w:rsidRDefault="00BC3E4D" w:rsidP="00BC3E4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09294A" w14:textId="77777777" w:rsidR="00BC3E4D" w:rsidRPr="00DF018D" w:rsidRDefault="00AB31D1" w:rsidP="00BC3E4D">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481D1F9" w14:textId="77777777" w:rsidR="00BC3E4D" w:rsidRPr="00DF018D" w:rsidRDefault="00BC3E4D" w:rsidP="00BC3E4D">
            <w:pPr>
              <w:pStyle w:val="Heading3"/>
              <w:jc w:val="center"/>
              <w:rPr>
                <w:rFonts w:cs="Arial"/>
                <w:b w:val="0"/>
              </w:rPr>
            </w:pPr>
          </w:p>
        </w:tc>
      </w:tr>
      <w:tr w:rsidR="00BC3E4D" w:rsidRPr="00B15705" w14:paraId="2DFB066E"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2D54199" w14:textId="77777777" w:rsidR="00BC3E4D" w:rsidRDefault="00BC3E4D" w:rsidP="00BC3E4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A424614" w14:textId="77777777" w:rsidR="00BC3E4D" w:rsidRPr="00B162A9" w:rsidRDefault="00BC3E4D" w:rsidP="00BC3E4D">
            <w:pPr>
              <w:pStyle w:val="Heading6"/>
              <w:jc w:val="both"/>
              <w:rPr>
                <w:sz w:val="23"/>
                <w:szCs w:val="23"/>
              </w:rPr>
            </w:pPr>
            <w:r>
              <w:rPr>
                <w:sz w:val="23"/>
                <w:szCs w:val="23"/>
              </w:rPr>
              <w:t xml:space="preserve">Ability to write letters and produce reports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B872948" w14:textId="77777777" w:rsidR="00BC3E4D" w:rsidRPr="00DF018D" w:rsidRDefault="00BC3E4D" w:rsidP="00BC3E4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479BF5" w14:textId="77777777" w:rsidR="00BC3E4D" w:rsidRPr="00DF018D" w:rsidRDefault="00AB31D1" w:rsidP="00BC3E4D">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536AF97" w14:textId="77777777" w:rsidR="00BC3E4D" w:rsidRPr="00DF018D" w:rsidRDefault="00BC3E4D" w:rsidP="00BC3E4D">
            <w:pPr>
              <w:pStyle w:val="Heading3"/>
              <w:jc w:val="center"/>
              <w:rPr>
                <w:rFonts w:cs="Arial"/>
                <w:b w:val="0"/>
              </w:rPr>
            </w:pPr>
          </w:p>
        </w:tc>
      </w:tr>
      <w:tr w:rsidR="00BC3E4D" w:rsidRPr="00B15705" w14:paraId="77152FA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23263E2" w14:textId="77777777" w:rsidR="00BC3E4D" w:rsidRDefault="00BC3E4D" w:rsidP="00BC3E4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22E983D" w14:textId="77777777" w:rsidR="00BC3E4D" w:rsidRPr="00B162A9" w:rsidRDefault="00BC3E4D" w:rsidP="00BC3E4D">
            <w:pPr>
              <w:pStyle w:val="Heading6"/>
              <w:jc w:val="both"/>
              <w:rPr>
                <w:sz w:val="23"/>
                <w:szCs w:val="23"/>
              </w:rPr>
            </w:pPr>
            <w:r>
              <w:rPr>
                <w:sz w:val="23"/>
                <w:szCs w:val="23"/>
              </w:rPr>
              <w:t xml:space="preserve">Effectively manage a complex workload under pressure meeting specified targets and deadlines whilst demonstrating attention to detail, prioritisation and self-organisation skills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0932C69" w14:textId="77777777" w:rsidR="00BC3E4D" w:rsidRPr="00DF018D" w:rsidRDefault="00AB31D1" w:rsidP="00BC3E4D">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91B8039" w14:textId="77777777" w:rsidR="00BC3E4D" w:rsidRPr="00DF018D" w:rsidRDefault="00AB31D1" w:rsidP="00BC3E4D">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F1300DE" w14:textId="77777777" w:rsidR="00BC3E4D" w:rsidRPr="00DF018D" w:rsidRDefault="00BC3E4D" w:rsidP="00BC3E4D">
            <w:pPr>
              <w:pStyle w:val="Heading3"/>
              <w:jc w:val="center"/>
              <w:rPr>
                <w:rFonts w:cs="Arial"/>
                <w:b w:val="0"/>
              </w:rPr>
            </w:pPr>
          </w:p>
        </w:tc>
      </w:tr>
      <w:tr w:rsidR="00BC3E4D" w:rsidRPr="00B15705" w14:paraId="473B49B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2D1B578" w14:textId="77777777" w:rsidR="00BC3E4D" w:rsidRDefault="00BC3E4D" w:rsidP="00BC3E4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22B7F0E" w14:textId="77777777" w:rsidR="00BC3E4D" w:rsidRPr="00B162A9" w:rsidRDefault="00BC3E4D" w:rsidP="00BC3E4D">
            <w:pPr>
              <w:pStyle w:val="Heading6"/>
              <w:jc w:val="both"/>
              <w:rPr>
                <w:sz w:val="23"/>
                <w:szCs w:val="23"/>
              </w:rPr>
            </w:pPr>
            <w:r>
              <w:rPr>
                <w:sz w:val="23"/>
                <w:szCs w:val="23"/>
              </w:rPr>
              <w:t xml:space="preserve">Commitment to providing a high quality customer focussed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9B61A5A" w14:textId="77777777" w:rsidR="00BC3E4D" w:rsidRPr="00DF018D" w:rsidRDefault="00BC3E4D" w:rsidP="00BC3E4D">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1DA624" w14:textId="77777777" w:rsidR="00BC3E4D" w:rsidRPr="00DF018D" w:rsidRDefault="00AB31D1" w:rsidP="00BC3E4D">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E7B9CCD" w14:textId="77777777" w:rsidR="00BC3E4D" w:rsidRPr="00DF018D" w:rsidRDefault="00BC3E4D" w:rsidP="00BC3E4D">
            <w:pPr>
              <w:pStyle w:val="Heading3"/>
              <w:jc w:val="center"/>
              <w:rPr>
                <w:rFonts w:cs="Arial"/>
                <w:b w:val="0"/>
              </w:rPr>
            </w:pPr>
          </w:p>
        </w:tc>
      </w:tr>
      <w:tr w:rsidR="00BC3E4D" w:rsidRPr="00B15705" w14:paraId="771F35AF"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8874114" w14:textId="77777777" w:rsidR="00BC3E4D" w:rsidRDefault="00BC3E4D" w:rsidP="00BC3E4D">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7D86912" w14:textId="77777777" w:rsidR="00BC3E4D" w:rsidRPr="00B162A9" w:rsidRDefault="00BC3E4D" w:rsidP="00BC3E4D">
            <w:pPr>
              <w:pStyle w:val="Heading6"/>
              <w:jc w:val="both"/>
              <w:rPr>
                <w:sz w:val="23"/>
                <w:szCs w:val="23"/>
              </w:rPr>
            </w:pPr>
            <w:r>
              <w:rPr>
                <w:sz w:val="23"/>
                <w:szCs w:val="23"/>
              </w:rPr>
              <w:t xml:space="preserve">Experience of working in a pressurised front line service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44391FC" w14:textId="77777777" w:rsidR="00BC3E4D" w:rsidRPr="00DF018D" w:rsidRDefault="00AB31D1" w:rsidP="00BC3E4D">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7F443E18" w14:textId="77777777" w:rsidR="00BC3E4D" w:rsidRPr="00DF018D" w:rsidRDefault="00BC3E4D" w:rsidP="00BC3E4D">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80F1ED8" w14:textId="77777777" w:rsidR="00BC3E4D" w:rsidRPr="00DF018D" w:rsidRDefault="00BC3E4D" w:rsidP="00BC3E4D">
            <w:pPr>
              <w:pStyle w:val="Heading3"/>
              <w:jc w:val="center"/>
              <w:rPr>
                <w:rFonts w:cs="Arial"/>
                <w:b w:val="0"/>
              </w:rPr>
            </w:pPr>
          </w:p>
        </w:tc>
      </w:tr>
      <w:tr w:rsidR="00447917" w:rsidRPr="00B15705" w14:paraId="19D9786E"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35B661A" w14:textId="77777777" w:rsidR="00447917" w:rsidRDefault="00447917" w:rsidP="0044791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46899BB" w14:textId="77777777" w:rsidR="00447917" w:rsidRDefault="00447917" w:rsidP="00447917">
            <w:pPr>
              <w:pStyle w:val="Heading6"/>
              <w:jc w:val="both"/>
              <w:rPr>
                <w:sz w:val="23"/>
                <w:szCs w:val="23"/>
              </w:rPr>
            </w:pPr>
            <w:r>
              <w:rPr>
                <w:sz w:val="23"/>
                <w:szCs w:val="23"/>
              </w:rPr>
              <w:t xml:space="preserve">A willingness and the ability to work from various locations across the City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BDE942C" w14:textId="77777777" w:rsidR="00447917" w:rsidRPr="00DF018D" w:rsidRDefault="00AB31D1" w:rsidP="00447917">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4E70B6A" w14:textId="77777777" w:rsidR="00447917" w:rsidRPr="00DF018D" w:rsidRDefault="00AB31D1" w:rsidP="00447917">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6EADBA85" w14:textId="77777777" w:rsidR="00447917" w:rsidRPr="00DF018D" w:rsidRDefault="00447917" w:rsidP="00447917">
            <w:pPr>
              <w:pStyle w:val="Heading3"/>
              <w:jc w:val="center"/>
              <w:rPr>
                <w:rFonts w:cs="Arial"/>
                <w:b w:val="0"/>
              </w:rPr>
            </w:pPr>
          </w:p>
        </w:tc>
      </w:tr>
      <w:tr w:rsidR="00496188" w:rsidRPr="00B15705" w14:paraId="073AD776"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6EDCE08" w14:textId="77777777" w:rsidR="00496188" w:rsidRDefault="00496188" w:rsidP="0044791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C05D9FB" w14:textId="77777777" w:rsidR="00496188" w:rsidRDefault="00496188" w:rsidP="00447917">
            <w:pPr>
              <w:pStyle w:val="Heading6"/>
              <w:jc w:val="both"/>
              <w:rPr>
                <w:sz w:val="23"/>
                <w:szCs w:val="23"/>
              </w:rPr>
            </w:pPr>
            <w:r>
              <w:rPr>
                <w:sz w:val="23"/>
                <w:szCs w:val="23"/>
              </w:rPr>
              <w:t xml:space="preserve">An ability to undertake home visits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7883A30" w14:textId="77777777" w:rsidR="00496188" w:rsidRPr="00DF018D" w:rsidRDefault="00AB31D1" w:rsidP="00447917">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02D32A2" w14:textId="77777777" w:rsidR="00496188" w:rsidRPr="00DF018D" w:rsidRDefault="00AB31D1" w:rsidP="00447917">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0FC399C" w14:textId="77777777" w:rsidR="00496188" w:rsidRPr="00DF018D" w:rsidRDefault="00496188" w:rsidP="00447917">
            <w:pPr>
              <w:pStyle w:val="Heading3"/>
              <w:jc w:val="center"/>
              <w:rPr>
                <w:rFonts w:cs="Arial"/>
                <w:b w:val="0"/>
              </w:rPr>
            </w:pPr>
          </w:p>
        </w:tc>
      </w:tr>
      <w:tr w:rsidR="00447917" w:rsidRPr="00B15705" w14:paraId="42F3968B"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77688FC6" w14:textId="77777777" w:rsidR="00447917" w:rsidRDefault="00447917" w:rsidP="00447917">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1608AD5" w14:textId="77777777" w:rsidR="00447917" w:rsidRDefault="00447917" w:rsidP="00447917">
            <w:pPr>
              <w:pStyle w:val="Heading6"/>
              <w:jc w:val="both"/>
              <w:rPr>
                <w:sz w:val="23"/>
                <w:szCs w:val="23"/>
              </w:rPr>
            </w:pPr>
            <w:r>
              <w:rPr>
                <w:sz w:val="23"/>
                <w:szCs w:val="23"/>
              </w:rPr>
              <w:t xml:space="preserve">Ability to advocate and negotiate on behalf of citizens and to give independent advice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FBAB011" w14:textId="77777777" w:rsidR="00447917" w:rsidRPr="00DF018D" w:rsidRDefault="00AB31D1" w:rsidP="00447917">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68018033" w14:textId="77777777" w:rsidR="00447917" w:rsidRPr="00DF018D" w:rsidRDefault="00447917" w:rsidP="00447917">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A00BDB" w14:textId="77777777" w:rsidR="00447917" w:rsidRPr="00DF018D" w:rsidRDefault="00447917" w:rsidP="00447917">
            <w:pPr>
              <w:pStyle w:val="Heading3"/>
              <w:jc w:val="center"/>
              <w:rPr>
                <w:rFonts w:cs="Arial"/>
                <w:b w:val="0"/>
              </w:rPr>
            </w:pPr>
          </w:p>
        </w:tc>
      </w:tr>
      <w:tr w:rsidR="00993C0A" w:rsidRPr="00B15705" w14:paraId="1AF5839F"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15E31F00" w14:textId="77777777" w:rsidR="00993C0A" w:rsidRDefault="00993C0A" w:rsidP="00993C0A">
            <w:pPr>
              <w:jc w:val="center"/>
              <w:rPr>
                <w:rFonts w:cs="Arial"/>
                <w:b/>
              </w:rPr>
            </w:pPr>
            <w:r>
              <w:rPr>
                <w:rFonts w:cs="Arial"/>
                <w:b/>
              </w:rPr>
              <w:lastRenderedPageBreak/>
              <w:t xml:space="preserve">Technical Skills and Knowledge </w:t>
            </w:r>
          </w:p>
          <w:p w14:paraId="452907EF" w14:textId="77777777" w:rsidR="00993C0A" w:rsidRDefault="00993C0A" w:rsidP="00993C0A">
            <w:pPr>
              <w:jc w:val="center"/>
              <w:rPr>
                <w:rFonts w:cs="Arial"/>
                <w:b/>
              </w:rPr>
            </w:pPr>
          </w:p>
          <w:p w14:paraId="522239DC" w14:textId="77777777" w:rsidR="00993C0A" w:rsidRDefault="00993C0A" w:rsidP="00993C0A">
            <w:pPr>
              <w:jc w:val="center"/>
              <w:rPr>
                <w:rFonts w:cs="Arial"/>
                <w:b/>
              </w:rPr>
            </w:pPr>
          </w:p>
          <w:p w14:paraId="06128531" w14:textId="77777777" w:rsidR="00993C0A" w:rsidRDefault="00993C0A" w:rsidP="00993C0A">
            <w:pPr>
              <w:jc w:val="center"/>
              <w:rPr>
                <w:rFonts w:cs="Arial"/>
                <w:b/>
              </w:rPr>
            </w:pPr>
          </w:p>
          <w:p w14:paraId="0F8C5B3B" w14:textId="77777777" w:rsidR="00993C0A" w:rsidRDefault="00993C0A" w:rsidP="00993C0A">
            <w:pPr>
              <w:jc w:val="center"/>
              <w:rPr>
                <w:rFonts w:cs="Arial"/>
                <w:b/>
              </w:rPr>
            </w:pPr>
          </w:p>
          <w:p w14:paraId="1694A347" w14:textId="77777777" w:rsidR="00993C0A" w:rsidRDefault="00993C0A" w:rsidP="00993C0A">
            <w:pPr>
              <w:jc w:val="center"/>
              <w:rPr>
                <w:rFonts w:cs="Arial"/>
                <w:b/>
              </w:rPr>
            </w:pPr>
          </w:p>
          <w:p w14:paraId="5F48A126" w14:textId="77777777" w:rsidR="00993C0A" w:rsidRDefault="00993C0A" w:rsidP="00993C0A">
            <w:pPr>
              <w:jc w:val="center"/>
              <w:rPr>
                <w:rFonts w:cs="Arial"/>
                <w:b/>
              </w:rPr>
            </w:pPr>
          </w:p>
          <w:p w14:paraId="005B1E27" w14:textId="77777777" w:rsidR="00993C0A" w:rsidRDefault="00993C0A" w:rsidP="00993C0A">
            <w:pPr>
              <w:jc w:val="center"/>
              <w:rPr>
                <w:rFonts w:cs="Arial"/>
                <w:b/>
              </w:rPr>
            </w:pPr>
          </w:p>
          <w:p w14:paraId="42A06E7F" w14:textId="77777777" w:rsidR="00993C0A" w:rsidRPr="00B15705"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FBBDE0C" w14:textId="77777777" w:rsidR="00993C0A" w:rsidRPr="00B162A9" w:rsidRDefault="00993C0A" w:rsidP="00993C0A">
            <w:pPr>
              <w:pStyle w:val="Heading6"/>
              <w:jc w:val="both"/>
              <w:rPr>
                <w:sz w:val="23"/>
                <w:szCs w:val="23"/>
              </w:rPr>
            </w:pPr>
            <w:r>
              <w:rPr>
                <w:sz w:val="23"/>
                <w:szCs w:val="23"/>
              </w:rPr>
              <w:t xml:space="preserve">Good operational working knowledge of housing legislation in both the public and private sector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5424768" w14:textId="77777777" w:rsidR="00993C0A" w:rsidRPr="00DF018D" w:rsidRDefault="00993C0A" w:rsidP="00993C0A">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5ABA1A7A" w14:textId="77777777" w:rsidR="00993C0A" w:rsidRPr="00DF018D" w:rsidRDefault="00993C0A" w:rsidP="00993C0A">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30968EEA" w14:textId="77777777" w:rsidR="00993C0A" w:rsidRPr="00DF018D" w:rsidRDefault="00993C0A" w:rsidP="00993C0A">
            <w:pPr>
              <w:pStyle w:val="Heading3"/>
              <w:jc w:val="center"/>
              <w:rPr>
                <w:rFonts w:cs="Arial"/>
                <w:b w:val="0"/>
              </w:rPr>
            </w:pPr>
          </w:p>
        </w:tc>
      </w:tr>
      <w:tr w:rsidR="00993C0A" w:rsidRPr="00B15705" w14:paraId="6D39CA27"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7C731B8" w14:textId="77777777" w:rsidR="00993C0A"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FCB3A36" w14:textId="77777777" w:rsidR="00993C0A" w:rsidRPr="00B162A9" w:rsidRDefault="00993C0A" w:rsidP="00993C0A">
            <w:pPr>
              <w:pStyle w:val="Heading6"/>
              <w:jc w:val="both"/>
              <w:rPr>
                <w:rFonts w:cs="Arial"/>
                <w:sz w:val="23"/>
                <w:szCs w:val="23"/>
              </w:rPr>
            </w:pPr>
            <w:r>
              <w:rPr>
                <w:rFonts w:cs="Arial"/>
                <w:sz w:val="23"/>
                <w:szCs w:val="23"/>
              </w:rPr>
              <w:t xml:space="preserve">Good operational working knowledge of Homelessness and associated legislation and an ability to advise on and decide any duties owed to citizens for the Authority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284DF58" w14:textId="77777777" w:rsidR="00993C0A" w:rsidRPr="00DF018D" w:rsidRDefault="00AB31D1" w:rsidP="00993C0A">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E78EF83" w14:textId="77777777" w:rsidR="00993C0A" w:rsidRPr="00DF018D" w:rsidRDefault="00AB31D1" w:rsidP="00993C0A">
            <w:pPr>
              <w:jc w:val="center"/>
              <w:rPr>
                <w:b/>
                <w:sz w:val="22"/>
                <w:szCs w:val="22"/>
              </w:rPr>
            </w:pPr>
            <w:r w:rsidRPr="00DF018D">
              <w:rPr>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40894571" w14:textId="77777777" w:rsidR="00993C0A" w:rsidRPr="00DF018D" w:rsidRDefault="00993C0A" w:rsidP="00993C0A">
            <w:pPr>
              <w:pStyle w:val="Heading3"/>
              <w:jc w:val="center"/>
              <w:rPr>
                <w:rFonts w:cs="Arial"/>
                <w:b w:val="0"/>
              </w:rPr>
            </w:pPr>
          </w:p>
        </w:tc>
      </w:tr>
      <w:tr w:rsidR="00993C0A" w:rsidRPr="00B15705" w14:paraId="43F0EF13"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5D0D2CA8" w14:textId="77777777" w:rsidR="00993C0A"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D7717D9" w14:textId="77777777" w:rsidR="00993C0A" w:rsidRPr="00B162A9" w:rsidRDefault="00993C0A" w:rsidP="00993C0A">
            <w:pPr>
              <w:pStyle w:val="Heading6"/>
              <w:jc w:val="both"/>
              <w:rPr>
                <w:sz w:val="23"/>
                <w:szCs w:val="23"/>
              </w:rPr>
            </w:pPr>
            <w:r>
              <w:rPr>
                <w:sz w:val="23"/>
                <w:szCs w:val="23"/>
              </w:rPr>
              <w:t xml:space="preserve">Understanding of the wider issues impacting upon homelessness, the barriers facing people with multiple and complex needs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CDAD279" w14:textId="77777777" w:rsidR="00993C0A" w:rsidRPr="00DF018D" w:rsidRDefault="00993C0A" w:rsidP="00993C0A">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1C9425A" w14:textId="77777777" w:rsidR="00993C0A" w:rsidRPr="00DF018D" w:rsidRDefault="00993C0A" w:rsidP="00993C0A">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11033ABC" w14:textId="77777777" w:rsidR="00993C0A" w:rsidRPr="00DF018D" w:rsidRDefault="00993C0A" w:rsidP="00993C0A">
            <w:pPr>
              <w:pStyle w:val="Heading3"/>
              <w:jc w:val="center"/>
              <w:rPr>
                <w:rFonts w:cs="Arial"/>
                <w:b w:val="0"/>
              </w:rPr>
            </w:pPr>
          </w:p>
        </w:tc>
      </w:tr>
      <w:tr w:rsidR="00993C0A" w:rsidRPr="00B15705" w14:paraId="27C15EE5"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0D108F43" w14:textId="77777777" w:rsidR="00993C0A"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F54AB45" w14:textId="77777777" w:rsidR="00993C0A" w:rsidRPr="00B162A9" w:rsidRDefault="00993C0A" w:rsidP="00993C0A">
            <w:pPr>
              <w:pStyle w:val="Heading6"/>
              <w:jc w:val="both"/>
              <w:rPr>
                <w:sz w:val="23"/>
                <w:szCs w:val="23"/>
              </w:rPr>
            </w:pPr>
            <w:r>
              <w:rPr>
                <w:sz w:val="23"/>
                <w:szCs w:val="23"/>
              </w:rPr>
              <w:t xml:space="preserve">Good working knowledge of welfare benefit rights and income maximisation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7E3B5D2A" w14:textId="77777777" w:rsidR="00993C0A" w:rsidRPr="00DF018D" w:rsidRDefault="00993C0A" w:rsidP="00993C0A">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6721210" w14:textId="77777777" w:rsidR="00993C0A" w:rsidRPr="00DF018D" w:rsidRDefault="00993C0A" w:rsidP="00993C0A">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212BC8C1" w14:textId="77777777" w:rsidR="00993C0A" w:rsidRPr="00DF018D" w:rsidRDefault="00993C0A" w:rsidP="00993C0A">
            <w:pPr>
              <w:pStyle w:val="Heading3"/>
              <w:jc w:val="center"/>
              <w:rPr>
                <w:rFonts w:cs="Arial"/>
                <w:b w:val="0"/>
              </w:rPr>
            </w:pPr>
          </w:p>
        </w:tc>
      </w:tr>
      <w:tr w:rsidR="00993C0A" w:rsidRPr="00B15705" w14:paraId="23862608"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4062354F" w14:textId="77777777" w:rsidR="00993C0A"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2A3E16F" w14:textId="77777777" w:rsidR="00993C0A" w:rsidRPr="00B162A9" w:rsidRDefault="00993C0A" w:rsidP="00993C0A">
            <w:pPr>
              <w:pStyle w:val="Heading6"/>
              <w:jc w:val="both"/>
              <w:rPr>
                <w:sz w:val="23"/>
                <w:szCs w:val="23"/>
              </w:rPr>
            </w:pPr>
            <w:r>
              <w:rPr>
                <w:sz w:val="23"/>
                <w:szCs w:val="23"/>
              </w:rPr>
              <w:t xml:space="preserve">General knowledge of safeguarding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340C089C" w14:textId="77777777" w:rsidR="00993C0A" w:rsidRPr="00DF018D" w:rsidRDefault="00993C0A" w:rsidP="00993C0A">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4CB325BB" w14:textId="77777777" w:rsidR="00993C0A" w:rsidRPr="00DF018D" w:rsidRDefault="00993C0A" w:rsidP="00993C0A">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0FBB67B4" w14:textId="77777777" w:rsidR="00993C0A" w:rsidRPr="00DF018D" w:rsidRDefault="00993C0A" w:rsidP="00993C0A">
            <w:pPr>
              <w:pStyle w:val="Heading3"/>
              <w:jc w:val="center"/>
              <w:rPr>
                <w:rFonts w:cs="Arial"/>
                <w:b w:val="0"/>
              </w:rPr>
            </w:pPr>
          </w:p>
        </w:tc>
      </w:tr>
      <w:tr w:rsidR="00993C0A" w:rsidRPr="00B15705" w14:paraId="4A903A86"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6C6DB8E0" w14:textId="77777777" w:rsidR="00993C0A" w:rsidRDefault="00993C0A" w:rsidP="00993C0A">
            <w:pPr>
              <w:jc w:val="center"/>
              <w:rPr>
                <w:rFonts w:cs="Arial"/>
                <w:b/>
              </w:rPr>
            </w:pPr>
            <w:r>
              <w:rPr>
                <w:rFonts w:cs="Arial"/>
                <w:b/>
              </w:rPr>
              <w:t>Managing Data &amp; IT</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85A5D84" w14:textId="77777777" w:rsidR="00993C0A" w:rsidRPr="00B162A9" w:rsidRDefault="00993C0A" w:rsidP="00993C0A">
            <w:pPr>
              <w:rPr>
                <w:sz w:val="23"/>
                <w:szCs w:val="23"/>
              </w:rPr>
            </w:pPr>
            <w:r>
              <w:rPr>
                <w:sz w:val="23"/>
                <w:szCs w:val="23"/>
              </w:rPr>
              <w:t xml:space="preserve">An understanding of data protection, customer confidentiality and information sharing as it relates to this role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DC25969" w14:textId="77777777" w:rsidR="00993C0A" w:rsidRPr="00DF018D" w:rsidRDefault="00AB31D1" w:rsidP="00993C0A">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3ECDD6C" w14:textId="77777777" w:rsidR="00993C0A" w:rsidRPr="00DF018D" w:rsidRDefault="00993C0A" w:rsidP="00993C0A">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0F74EA1" w14:textId="77777777" w:rsidR="00993C0A" w:rsidRPr="00DF018D" w:rsidRDefault="00993C0A" w:rsidP="00993C0A">
            <w:pPr>
              <w:pStyle w:val="Heading3"/>
              <w:jc w:val="center"/>
              <w:rPr>
                <w:sz w:val="22"/>
                <w:szCs w:val="22"/>
              </w:rPr>
            </w:pPr>
          </w:p>
        </w:tc>
      </w:tr>
      <w:tr w:rsidR="00993C0A" w:rsidRPr="00B15705" w14:paraId="783CB380"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1A21FDD3" w14:textId="77777777" w:rsidR="00993C0A" w:rsidRDefault="00993C0A"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51344A5" w14:textId="77777777" w:rsidR="00993C0A" w:rsidRPr="00B162A9" w:rsidRDefault="00993C0A" w:rsidP="00993C0A">
            <w:pPr>
              <w:rPr>
                <w:sz w:val="23"/>
                <w:szCs w:val="23"/>
              </w:rPr>
            </w:pPr>
            <w:r>
              <w:rPr>
                <w:sz w:val="23"/>
                <w:szCs w:val="23"/>
              </w:rPr>
              <w:t xml:space="preserve">Practical knowledge of IT Systems including a variety of software packages including Word, Excel and PowerPoint to produce documents and the aptitude to learn new systems as required.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F3D423C" w14:textId="77777777" w:rsidR="00993C0A" w:rsidRPr="00DF018D" w:rsidRDefault="00AB31D1" w:rsidP="00993C0A">
            <w:pPr>
              <w:pStyle w:val="Heading3"/>
              <w:jc w:val="center"/>
              <w:rPr>
                <w:sz w:val="22"/>
                <w:szCs w:val="22"/>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1C22DEE7" w14:textId="77777777" w:rsidR="00993C0A" w:rsidRPr="00DF018D" w:rsidRDefault="00993C0A" w:rsidP="00993C0A">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0CDF500" w14:textId="77777777" w:rsidR="00993C0A" w:rsidRPr="00DF018D" w:rsidRDefault="00993C0A" w:rsidP="00993C0A">
            <w:pPr>
              <w:pStyle w:val="Heading3"/>
              <w:jc w:val="center"/>
              <w:rPr>
                <w:sz w:val="22"/>
                <w:szCs w:val="22"/>
              </w:rPr>
            </w:pPr>
          </w:p>
        </w:tc>
      </w:tr>
      <w:tr w:rsidR="000E13AD" w:rsidRPr="00B15705" w14:paraId="349A6635" w14:textId="77777777" w:rsidTr="009941F2">
        <w:trPr>
          <w:trHeight w:val="630"/>
        </w:trPr>
        <w:tc>
          <w:tcPr>
            <w:tcW w:w="2235" w:type="dxa"/>
            <w:vMerge w:val="restart"/>
            <w:tcBorders>
              <w:left w:val="single" w:sz="4" w:space="0" w:color="auto"/>
              <w:right w:val="single" w:sz="4" w:space="0" w:color="auto"/>
            </w:tcBorders>
            <w:shd w:val="clear" w:color="auto" w:fill="BFBFBF"/>
            <w:vAlign w:val="center"/>
          </w:tcPr>
          <w:p w14:paraId="4BBF1FAD" w14:textId="77777777" w:rsidR="000E13AD" w:rsidRDefault="000E13AD" w:rsidP="00993C0A">
            <w:pPr>
              <w:jc w:val="center"/>
              <w:rPr>
                <w:rFonts w:cs="Arial"/>
                <w:b/>
              </w:rPr>
            </w:pPr>
            <w:r>
              <w:rPr>
                <w:rFonts w:cs="Arial"/>
                <w:b/>
              </w:rPr>
              <w:t xml:space="preserve">Other Work Related Circumstances </w:t>
            </w:r>
          </w:p>
          <w:p w14:paraId="7E2EFDB2" w14:textId="77777777" w:rsidR="000E13AD" w:rsidRDefault="000E13AD"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BC78B4D" w14:textId="77777777" w:rsidR="000E13AD" w:rsidRPr="00B162A9" w:rsidRDefault="000E13AD" w:rsidP="00993C0A">
            <w:pPr>
              <w:rPr>
                <w:sz w:val="23"/>
                <w:szCs w:val="23"/>
              </w:rPr>
            </w:pPr>
            <w:r>
              <w:rPr>
                <w:sz w:val="23"/>
                <w:szCs w:val="23"/>
              </w:rPr>
              <w:t xml:space="preserve">Ability to work outside of office hours according to service needs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137E9B4" w14:textId="77777777" w:rsidR="000E13AD" w:rsidRPr="00DF018D" w:rsidRDefault="000E13AD" w:rsidP="00993C0A">
            <w:pPr>
              <w:pStyle w:val="Heading3"/>
              <w:jc w:val="center"/>
              <w:rPr>
                <w:rFonts w:cs="Arial"/>
                <w:b w:val="0"/>
              </w:rPr>
            </w:pPr>
            <w:r w:rsidRPr="00DF018D">
              <w:rPr>
                <w:sz w:val="22"/>
                <w:szCs w:val="22"/>
              </w:rPr>
              <w:sym w:font="Wingdings 2" w:char="F050"/>
            </w:r>
          </w:p>
        </w:tc>
        <w:tc>
          <w:tcPr>
            <w:tcW w:w="709" w:type="dxa"/>
            <w:tcBorders>
              <w:top w:val="single" w:sz="4" w:space="0" w:color="auto"/>
              <w:left w:val="single" w:sz="4" w:space="0" w:color="auto"/>
              <w:bottom w:val="single" w:sz="4" w:space="0" w:color="auto"/>
              <w:right w:val="single" w:sz="4" w:space="0" w:color="auto"/>
            </w:tcBorders>
            <w:vAlign w:val="center"/>
          </w:tcPr>
          <w:p w14:paraId="390D8B69" w14:textId="77777777" w:rsidR="000E13AD" w:rsidRPr="00DF018D" w:rsidRDefault="000E13AD" w:rsidP="00993C0A">
            <w:pPr>
              <w:jc w:val="center"/>
              <w:rPr>
                <w:rFonts w:cs="Arial"/>
                <w:b/>
              </w:rPr>
            </w:pPr>
            <w:r w:rsidRPr="00DF018D">
              <w:rPr>
                <w:b/>
                <w:sz w:val="22"/>
                <w:szCs w:val="22"/>
              </w:rPr>
              <w:sym w:font="Wingdings 2" w:char="F050"/>
            </w:r>
          </w:p>
        </w:tc>
        <w:tc>
          <w:tcPr>
            <w:tcW w:w="708" w:type="dxa"/>
            <w:tcBorders>
              <w:top w:val="single" w:sz="4" w:space="0" w:color="auto"/>
              <w:left w:val="single" w:sz="4" w:space="0" w:color="auto"/>
              <w:bottom w:val="single" w:sz="4" w:space="0" w:color="auto"/>
              <w:right w:val="single" w:sz="4" w:space="0" w:color="auto"/>
            </w:tcBorders>
            <w:vAlign w:val="center"/>
          </w:tcPr>
          <w:p w14:paraId="57AA1FFF" w14:textId="77777777" w:rsidR="000E13AD" w:rsidRPr="00DF018D" w:rsidRDefault="000E13AD" w:rsidP="00993C0A">
            <w:pPr>
              <w:pStyle w:val="Heading3"/>
              <w:jc w:val="center"/>
              <w:rPr>
                <w:rFonts w:cs="Arial"/>
                <w:b w:val="0"/>
              </w:rPr>
            </w:pPr>
          </w:p>
        </w:tc>
      </w:tr>
      <w:tr w:rsidR="000E13AD" w:rsidRPr="00B15705" w14:paraId="57EAC98E" w14:textId="77777777" w:rsidTr="009941F2">
        <w:trPr>
          <w:trHeight w:val="630"/>
        </w:trPr>
        <w:tc>
          <w:tcPr>
            <w:tcW w:w="2235" w:type="dxa"/>
            <w:vMerge/>
            <w:tcBorders>
              <w:left w:val="single" w:sz="4" w:space="0" w:color="auto"/>
              <w:right w:val="single" w:sz="4" w:space="0" w:color="auto"/>
            </w:tcBorders>
            <w:shd w:val="clear" w:color="auto" w:fill="BFBFBF"/>
            <w:vAlign w:val="center"/>
          </w:tcPr>
          <w:p w14:paraId="224FE0AA" w14:textId="77777777" w:rsidR="000E13AD" w:rsidRDefault="000E13AD" w:rsidP="00993C0A">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D6A9254" w14:textId="77777777" w:rsidR="000E13AD" w:rsidRDefault="000E13AD" w:rsidP="00993C0A">
            <w:pPr>
              <w:rPr>
                <w:sz w:val="23"/>
                <w:szCs w:val="23"/>
              </w:rPr>
            </w:pPr>
            <w:r>
              <w:rPr>
                <w:sz w:val="23"/>
                <w:szCs w:val="23"/>
              </w:rPr>
              <w:t xml:space="preserve">Satisfactory DBS at an enhanced level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C7C7FAD" w14:textId="77777777" w:rsidR="000E13AD" w:rsidRPr="00DF018D" w:rsidRDefault="000E13AD" w:rsidP="00993C0A">
            <w:pPr>
              <w:pStyle w:val="Heading3"/>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F3ADDB3" w14:textId="77777777" w:rsidR="000E13AD" w:rsidRPr="00DF018D" w:rsidRDefault="000E13AD" w:rsidP="00993C0A">
            <w:pPr>
              <w:jc w:val="center"/>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057EB4D" w14:textId="77777777" w:rsidR="000E13AD" w:rsidRPr="00DF018D" w:rsidRDefault="00AB31D1" w:rsidP="00993C0A">
            <w:pPr>
              <w:pStyle w:val="Heading3"/>
              <w:jc w:val="center"/>
              <w:rPr>
                <w:sz w:val="22"/>
                <w:szCs w:val="22"/>
              </w:rPr>
            </w:pPr>
            <w:r w:rsidRPr="00DF018D">
              <w:rPr>
                <w:sz w:val="22"/>
                <w:szCs w:val="22"/>
              </w:rPr>
              <w:sym w:font="Wingdings 2" w:char="F050"/>
            </w:r>
          </w:p>
        </w:tc>
      </w:tr>
      <w:tr w:rsidR="00993C0A" w:rsidRPr="00DF018D" w14:paraId="71EAC1B8" w14:textId="77777777" w:rsidTr="009941F2">
        <w:trPr>
          <w:gridAfter w:val="3"/>
          <w:wAfter w:w="2126" w:type="dxa"/>
          <w:trHeight w:val="720"/>
        </w:trPr>
        <w:tc>
          <w:tcPr>
            <w:tcW w:w="2235" w:type="dxa"/>
            <w:tcBorders>
              <w:top w:val="single" w:sz="4" w:space="0" w:color="auto"/>
              <w:left w:val="single" w:sz="4" w:space="0" w:color="auto"/>
              <w:bottom w:val="single" w:sz="4" w:space="0" w:color="auto"/>
              <w:right w:val="single" w:sz="4" w:space="0" w:color="auto"/>
            </w:tcBorders>
          </w:tcPr>
          <w:p w14:paraId="65432B98" w14:textId="77777777" w:rsidR="00993C0A" w:rsidRDefault="00993C0A" w:rsidP="00993C0A">
            <w:pPr>
              <w:pStyle w:val="Heading6"/>
              <w:rPr>
                <w:rFonts w:cs="Arial"/>
                <w:b/>
              </w:rPr>
            </w:pPr>
            <w:r>
              <w:rPr>
                <w:rFonts w:cs="Arial"/>
                <w:b/>
              </w:rPr>
              <w:t>A - Application</w:t>
            </w:r>
          </w:p>
        </w:tc>
        <w:tc>
          <w:tcPr>
            <w:tcW w:w="3543" w:type="dxa"/>
            <w:tcBorders>
              <w:top w:val="single" w:sz="4" w:space="0" w:color="auto"/>
              <w:left w:val="single" w:sz="4" w:space="0" w:color="auto"/>
              <w:bottom w:val="single" w:sz="4" w:space="0" w:color="auto"/>
              <w:right w:val="single" w:sz="4" w:space="0" w:color="auto"/>
            </w:tcBorders>
          </w:tcPr>
          <w:p w14:paraId="5CEC4C58" w14:textId="77777777" w:rsidR="00993C0A" w:rsidRDefault="00993C0A" w:rsidP="00993C0A">
            <w:pPr>
              <w:pStyle w:val="Heading6"/>
              <w:rPr>
                <w:rFonts w:cs="Arial"/>
                <w:b/>
              </w:rPr>
            </w:pPr>
            <w:r>
              <w:rPr>
                <w:rFonts w:cs="Arial"/>
                <w:b/>
              </w:rPr>
              <w:t>AC – Assessment Centre</w:t>
            </w:r>
          </w:p>
        </w:tc>
        <w:tc>
          <w:tcPr>
            <w:tcW w:w="2410" w:type="dxa"/>
            <w:gridSpan w:val="2"/>
            <w:tcBorders>
              <w:top w:val="single" w:sz="4" w:space="0" w:color="auto"/>
              <w:left w:val="single" w:sz="4" w:space="0" w:color="auto"/>
              <w:bottom w:val="single" w:sz="4" w:space="0" w:color="auto"/>
              <w:right w:val="single" w:sz="4" w:space="0" w:color="auto"/>
            </w:tcBorders>
          </w:tcPr>
          <w:p w14:paraId="7039BBE9" w14:textId="77777777" w:rsidR="00993C0A" w:rsidRDefault="00993C0A" w:rsidP="00993C0A">
            <w:pPr>
              <w:pStyle w:val="Heading6"/>
              <w:rPr>
                <w:rFonts w:cs="Arial"/>
                <w:b/>
              </w:rPr>
            </w:pPr>
            <w:r>
              <w:rPr>
                <w:rFonts w:cs="Arial"/>
                <w:b/>
              </w:rPr>
              <w:t>D – Documentary</w:t>
            </w:r>
          </w:p>
        </w:tc>
      </w:tr>
    </w:tbl>
    <w:p w14:paraId="56169539" w14:textId="77777777" w:rsidR="000D1443" w:rsidRPr="000066E7" w:rsidRDefault="000D1443" w:rsidP="000D1443">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0C1C6D50" wp14:editId="399A4D23">
            <wp:simplePos x="0" y="0"/>
            <wp:positionH relativeFrom="margin">
              <wp:posOffset>4927600</wp:posOffset>
            </wp:positionH>
            <wp:positionV relativeFrom="margin">
              <wp:posOffset>0</wp:posOffset>
            </wp:positionV>
            <wp:extent cx="1440180" cy="47561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77C68" w14:textId="77777777" w:rsidR="000D1443" w:rsidRPr="009A2552" w:rsidRDefault="000D1443" w:rsidP="00E93B29">
      <w:pPr>
        <w:jc w:val="both"/>
        <w:rPr>
          <w:bCs/>
          <w:sz w:val="22"/>
          <w:szCs w:val="22"/>
        </w:rPr>
      </w:pPr>
    </w:p>
    <w:sectPr w:rsidR="000D1443" w:rsidRPr="009A2552" w:rsidSect="00D2448D">
      <w:headerReference w:type="default" r:id="rId9"/>
      <w:pgSz w:w="11907" w:h="16840" w:code="9"/>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572B" w14:textId="77777777" w:rsidR="00666B15" w:rsidRDefault="00666B15">
      <w:r>
        <w:separator/>
      </w:r>
    </w:p>
  </w:endnote>
  <w:endnote w:type="continuationSeparator" w:id="0">
    <w:p w14:paraId="28DB0F68" w14:textId="77777777" w:rsidR="00666B15" w:rsidRDefault="0066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FE98" w14:textId="77777777" w:rsidR="00666B15" w:rsidRDefault="00666B15">
      <w:r>
        <w:separator/>
      </w:r>
    </w:p>
  </w:footnote>
  <w:footnote w:type="continuationSeparator" w:id="0">
    <w:p w14:paraId="32B1851B" w14:textId="77777777" w:rsidR="00666B15" w:rsidRDefault="0066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23E8" w14:textId="77777777" w:rsidR="001B18A7" w:rsidRPr="00D2448D" w:rsidRDefault="0000101E">
    <w:pPr>
      <w:pStyle w:val="Header"/>
      <w:rPr>
        <w:b/>
        <w:bCs/>
        <w:sz w:val="22"/>
        <w:szCs w:val="22"/>
      </w:rPr>
    </w:pPr>
    <w:bookmarkStart w:id="1" w:name="_Hlk123307000"/>
    <w:bookmarkStart w:id="2" w:name="_Hlk123307001"/>
    <w:r w:rsidRPr="00D2448D">
      <w:rPr>
        <w:b/>
        <w:bCs/>
        <w:noProof/>
        <w:sz w:val="22"/>
        <w:szCs w:val="22"/>
        <w:lang w:eastAsia="en-GB"/>
      </w:rPr>
      <w:drawing>
        <wp:anchor distT="0" distB="0" distL="114300" distR="114300" simplePos="0" relativeHeight="251657728" behindDoc="0" locked="1" layoutInCell="1" allowOverlap="1" wp14:anchorId="75780D72" wp14:editId="19A8D297">
          <wp:simplePos x="0" y="0"/>
          <wp:positionH relativeFrom="margin">
            <wp:posOffset>4927600</wp:posOffset>
          </wp:positionH>
          <wp:positionV relativeFrom="margin">
            <wp:posOffset>-288290</wp:posOffset>
          </wp:positionV>
          <wp:extent cx="1440180" cy="47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45D1BBC"/>
    <w:multiLevelType w:val="hybridMultilevel"/>
    <w:tmpl w:val="80E8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A2DBE"/>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832194"/>
    <w:multiLevelType w:val="hybridMultilevel"/>
    <w:tmpl w:val="AA68DB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6"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A2720"/>
    <w:multiLevelType w:val="hybridMultilevel"/>
    <w:tmpl w:val="3F08A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FC5"/>
    <w:multiLevelType w:val="hybridMultilevel"/>
    <w:tmpl w:val="AE5A33C2"/>
    <w:lvl w:ilvl="0" w:tplc="063ED1C2">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E915AD"/>
    <w:multiLevelType w:val="hybridMultilevel"/>
    <w:tmpl w:val="75B0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A11542"/>
    <w:multiLevelType w:val="hybridMultilevel"/>
    <w:tmpl w:val="62329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E1D7F"/>
    <w:multiLevelType w:val="hybridMultilevel"/>
    <w:tmpl w:val="7E1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4"/>
  </w:num>
  <w:num w:numId="4">
    <w:abstractNumId w:val="1"/>
  </w:num>
  <w:num w:numId="5">
    <w:abstractNumId w:val="17"/>
  </w:num>
  <w:num w:numId="6">
    <w:abstractNumId w:val="37"/>
  </w:num>
  <w:num w:numId="7">
    <w:abstractNumId w:val="29"/>
  </w:num>
  <w:num w:numId="8">
    <w:abstractNumId w:val="16"/>
  </w:num>
  <w:num w:numId="9">
    <w:abstractNumId w:val="18"/>
  </w:num>
  <w:num w:numId="10">
    <w:abstractNumId w:val="4"/>
  </w:num>
  <w:num w:numId="11">
    <w:abstractNumId w:val="6"/>
  </w:num>
  <w:num w:numId="12">
    <w:abstractNumId w:val="23"/>
  </w:num>
  <w:num w:numId="13">
    <w:abstractNumId w:val="32"/>
  </w:num>
  <w:num w:numId="14">
    <w:abstractNumId w:val="10"/>
  </w:num>
  <w:num w:numId="15">
    <w:abstractNumId w:val="13"/>
  </w:num>
  <w:num w:numId="16">
    <w:abstractNumId w:val="12"/>
  </w:num>
  <w:num w:numId="17">
    <w:abstractNumId w:val="7"/>
  </w:num>
  <w:num w:numId="18">
    <w:abstractNumId w:val="19"/>
  </w:num>
  <w:num w:numId="19">
    <w:abstractNumId w:val="25"/>
  </w:num>
  <w:num w:numId="20">
    <w:abstractNumId w:val="15"/>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0"/>
  </w:num>
  <w:num w:numId="25">
    <w:abstractNumId w:val="21"/>
  </w:num>
  <w:num w:numId="26">
    <w:abstractNumId w:val="22"/>
  </w:num>
  <w:num w:numId="27">
    <w:abstractNumId w:val="5"/>
  </w:num>
  <w:num w:numId="28">
    <w:abstractNumId w:val="14"/>
  </w:num>
  <w:num w:numId="29">
    <w:abstractNumId w:val="33"/>
  </w:num>
  <w:num w:numId="30">
    <w:abstractNumId w:val="38"/>
  </w:num>
  <w:num w:numId="31">
    <w:abstractNumId w:val="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9"/>
  </w:num>
  <w:num w:numId="35">
    <w:abstractNumId w:val="35"/>
  </w:num>
  <w:num w:numId="36">
    <w:abstractNumId w:val="27"/>
  </w:num>
  <w:num w:numId="37">
    <w:abstractNumId w:val="2"/>
  </w:num>
  <w:num w:numId="38">
    <w:abstractNumId w:val="39"/>
  </w:num>
  <w:num w:numId="39">
    <w:abstractNumId w:val="30"/>
  </w:num>
  <w:num w:numId="40">
    <w:abstractNumId w:val="26"/>
  </w:num>
  <w:num w:numId="41">
    <w:abstractNumId w:val="3"/>
  </w:num>
  <w:num w:numId="42">
    <w:abstractNumId w:val="1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101E"/>
    <w:rsid w:val="00001D24"/>
    <w:rsid w:val="00031236"/>
    <w:rsid w:val="00044E17"/>
    <w:rsid w:val="0005557D"/>
    <w:rsid w:val="0006436A"/>
    <w:rsid w:val="00094409"/>
    <w:rsid w:val="000A1DB7"/>
    <w:rsid w:val="000B4D2E"/>
    <w:rsid w:val="000C3E63"/>
    <w:rsid w:val="000C5D5F"/>
    <w:rsid w:val="000D1443"/>
    <w:rsid w:val="000D753B"/>
    <w:rsid w:val="000E13AD"/>
    <w:rsid w:val="000E3BDE"/>
    <w:rsid w:val="001220C3"/>
    <w:rsid w:val="00123D3D"/>
    <w:rsid w:val="0013509D"/>
    <w:rsid w:val="0014111E"/>
    <w:rsid w:val="00144540"/>
    <w:rsid w:val="00150D07"/>
    <w:rsid w:val="00156C8F"/>
    <w:rsid w:val="00164F01"/>
    <w:rsid w:val="00182528"/>
    <w:rsid w:val="00192704"/>
    <w:rsid w:val="001948D4"/>
    <w:rsid w:val="001A38B6"/>
    <w:rsid w:val="001A44F5"/>
    <w:rsid w:val="001B18A7"/>
    <w:rsid w:val="001B4567"/>
    <w:rsid w:val="001C2479"/>
    <w:rsid w:val="001C29B7"/>
    <w:rsid w:val="001C2B5C"/>
    <w:rsid w:val="001C4846"/>
    <w:rsid w:val="001E279B"/>
    <w:rsid w:val="001F11F0"/>
    <w:rsid w:val="001F6AAB"/>
    <w:rsid w:val="00207DB0"/>
    <w:rsid w:val="00216F97"/>
    <w:rsid w:val="00224E82"/>
    <w:rsid w:val="00232721"/>
    <w:rsid w:val="002434C0"/>
    <w:rsid w:val="00277070"/>
    <w:rsid w:val="002868AC"/>
    <w:rsid w:val="002A0112"/>
    <w:rsid w:val="002C1F09"/>
    <w:rsid w:val="002D485D"/>
    <w:rsid w:val="002F346D"/>
    <w:rsid w:val="00300B38"/>
    <w:rsid w:val="003040CD"/>
    <w:rsid w:val="00305AE3"/>
    <w:rsid w:val="00305F8E"/>
    <w:rsid w:val="003547CA"/>
    <w:rsid w:val="003700C3"/>
    <w:rsid w:val="00374905"/>
    <w:rsid w:val="003754C0"/>
    <w:rsid w:val="003845DE"/>
    <w:rsid w:val="0038573F"/>
    <w:rsid w:val="00390BDA"/>
    <w:rsid w:val="0039668D"/>
    <w:rsid w:val="003B6432"/>
    <w:rsid w:val="003C6526"/>
    <w:rsid w:val="003C7CE4"/>
    <w:rsid w:val="003D4C9C"/>
    <w:rsid w:val="00422875"/>
    <w:rsid w:val="00423BB3"/>
    <w:rsid w:val="00432697"/>
    <w:rsid w:val="00444AF2"/>
    <w:rsid w:val="00445AFF"/>
    <w:rsid w:val="00447917"/>
    <w:rsid w:val="00460A66"/>
    <w:rsid w:val="00473C99"/>
    <w:rsid w:val="00496188"/>
    <w:rsid w:val="004A11FD"/>
    <w:rsid w:val="004A2C85"/>
    <w:rsid w:val="004C70E2"/>
    <w:rsid w:val="004C765B"/>
    <w:rsid w:val="004D22F4"/>
    <w:rsid w:val="004D56CD"/>
    <w:rsid w:val="004D5FE6"/>
    <w:rsid w:val="004E334C"/>
    <w:rsid w:val="004E602F"/>
    <w:rsid w:val="00512E64"/>
    <w:rsid w:val="00525E98"/>
    <w:rsid w:val="0054280F"/>
    <w:rsid w:val="00543316"/>
    <w:rsid w:val="00546A97"/>
    <w:rsid w:val="005762CA"/>
    <w:rsid w:val="00592C90"/>
    <w:rsid w:val="00594158"/>
    <w:rsid w:val="005B2504"/>
    <w:rsid w:val="005C1AED"/>
    <w:rsid w:val="005C4AFA"/>
    <w:rsid w:val="005D7012"/>
    <w:rsid w:val="005F1B35"/>
    <w:rsid w:val="00606410"/>
    <w:rsid w:val="00611867"/>
    <w:rsid w:val="00611B4C"/>
    <w:rsid w:val="00614B6F"/>
    <w:rsid w:val="006273DE"/>
    <w:rsid w:val="0064676D"/>
    <w:rsid w:val="00655067"/>
    <w:rsid w:val="00657897"/>
    <w:rsid w:val="00657B14"/>
    <w:rsid w:val="006604B6"/>
    <w:rsid w:val="006653A4"/>
    <w:rsid w:val="0066618A"/>
    <w:rsid w:val="00666B15"/>
    <w:rsid w:val="00667991"/>
    <w:rsid w:val="00690FDB"/>
    <w:rsid w:val="00694A4B"/>
    <w:rsid w:val="006A33F5"/>
    <w:rsid w:val="006B1AC0"/>
    <w:rsid w:val="006D57C2"/>
    <w:rsid w:val="006E7A18"/>
    <w:rsid w:val="006F5F35"/>
    <w:rsid w:val="007020B3"/>
    <w:rsid w:val="00712D2A"/>
    <w:rsid w:val="007149ED"/>
    <w:rsid w:val="00715E89"/>
    <w:rsid w:val="007300D3"/>
    <w:rsid w:val="007337B2"/>
    <w:rsid w:val="00747151"/>
    <w:rsid w:val="00754CF3"/>
    <w:rsid w:val="00754D73"/>
    <w:rsid w:val="00754EAE"/>
    <w:rsid w:val="0075682F"/>
    <w:rsid w:val="00763E77"/>
    <w:rsid w:val="0077003B"/>
    <w:rsid w:val="00774258"/>
    <w:rsid w:val="007A6EC4"/>
    <w:rsid w:val="007B56DF"/>
    <w:rsid w:val="007C04F1"/>
    <w:rsid w:val="007C23F2"/>
    <w:rsid w:val="007C67DB"/>
    <w:rsid w:val="007E1D21"/>
    <w:rsid w:val="007F24A9"/>
    <w:rsid w:val="008059BA"/>
    <w:rsid w:val="0080726E"/>
    <w:rsid w:val="00823D0B"/>
    <w:rsid w:val="00826B72"/>
    <w:rsid w:val="0085076A"/>
    <w:rsid w:val="00851D39"/>
    <w:rsid w:val="00856D96"/>
    <w:rsid w:val="00856DFB"/>
    <w:rsid w:val="008578EF"/>
    <w:rsid w:val="00860D38"/>
    <w:rsid w:val="008615DE"/>
    <w:rsid w:val="00864B2E"/>
    <w:rsid w:val="00874B56"/>
    <w:rsid w:val="0088796B"/>
    <w:rsid w:val="00892219"/>
    <w:rsid w:val="008C35DD"/>
    <w:rsid w:val="008D7544"/>
    <w:rsid w:val="008E0E61"/>
    <w:rsid w:val="008E337E"/>
    <w:rsid w:val="00912712"/>
    <w:rsid w:val="00913004"/>
    <w:rsid w:val="009159CF"/>
    <w:rsid w:val="00924A2D"/>
    <w:rsid w:val="00930BA4"/>
    <w:rsid w:val="00930C4E"/>
    <w:rsid w:val="00952FC3"/>
    <w:rsid w:val="0097222C"/>
    <w:rsid w:val="00977016"/>
    <w:rsid w:val="009837CB"/>
    <w:rsid w:val="00993C0A"/>
    <w:rsid w:val="009941F2"/>
    <w:rsid w:val="009971ED"/>
    <w:rsid w:val="009A2552"/>
    <w:rsid w:val="009A2AD3"/>
    <w:rsid w:val="009B28B9"/>
    <w:rsid w:val="009B50BC"/>
    <w:rsid w:val="009C698C"/>
    <w:rsid w:val="009D7D40"/>
    <w:rsid w:val="009E0D68"/>
    <w:rsid w:val="009E71B4"/>
    <w:rsid w:val="009F57B9"/>
    <w:rsid w:val="00A20604"/>
    <w:rsid w:val="00A224A0"/>
    <w:rsid w:val="00A814D4"/>
    <w:rsid w:val="00A82B1B"/>
    <w:rsid w:val="00A869DB"/>
    <w:rsid w:val="00A87F09"/>
    <w:rsid w:val="00AA024D"/>
    <w:rsid w:val="00AB31D1"/>
    <w:rsid w:val="00AB7939"/>
    <w:rsid w:val="00AC1DFA"/>
    <w:rsid w:val="00AD0465"/>
    <w:rsid w:val="00AD516B"/>
    <w:rsid w:val="00B027BA"/>
    <w:rsid w:val="00B030E6"/>
    <w:rsid w:val="00B10576"/>
    <w:rsid w:val="00B15074"/>
    <w:rsid w:val="00B30CCE"/>
    <w:rsid w:val="00B32C0C"/>
    <w:rsid w:val="00B624D8"/>
    <w:rsid w:val="00B7457E"/>
    <w:rsid w:val="00B75138"/>
    <w:rsid w:val="00B91128"/>
    <w:rsid w:val="00BA6022"/>
    <w:rsid w:val="00BB1C45"/>
    <w:rsid w:val="00BB295E"/>
    <w:rsid w:val="00BB53EC"/>
    <w:rsid w:val="00BC3E4D"/>
    <w:rsid w:val="00BC543A"/>
    <w:rsid w:val="00BC64F1"/>
    <w:rsid w:val="00BD06CD"/>
    <w:rsid w:val="00BE2CB1"/>
    <w:rsid w:val="00BE2D87"/>
    <w:rsid w:val="00BE486E"/>
    <w:rsid w:val="00BE510A"/>
    <w:rsid w:val="00BE6ACF"/>
    <w:rsid w:val="00C00640"/>
    <w:rsid w:val="00C0490C"/>
    <w:rsid w:val="00C07B63"/>
    <w:rsid w:val="00C1295C"/>
    <w:rsid w:val="00C13D65"/>
    <w:rsid w:val="00C171D4"/>
    <w:rsid w:val="00C31F51"/>
    <w:rsid w:val="00C52A94"/>
    <w:rsid w:val="00C61989"/>
    <w:rsid w:val="00C67B0E"/>
    <w:rsid w:val="00C7097E"/>
    <w:rsid w:val="00C7738C"/>
    <w:rsid w:val="00CB0B6C"/>
    <w:rsid w:val="00CB2151"/>
    <w:rsid w:val="00CB4391"/>
    <w:rsid w:val="00CB4F30"/>
    <w:rsid w:val="00CC10BE"/>
    <w:rsid w:val="00CD39A9"/>
    <w:rsid w:val="00CE0BB7"/>
    <w:rsid w:val="00CE38B2"/>
    <w:rsid w:val="00CF37DA"/>
    <w:rsid w:val="00CF398D"/>
    <w:rsid w:val="00CF6F55"/>
    <w:rsid w:val="00D05388"/>
    <w:rsid w:val="00D12A39"/>
    <w:rsid w:val="00D16823"/>
    <w:rsid w:val="00D17DD7"/>
    <w:rsid w:val="00D20B1E"/>
    <w:rsid w:val="00D2448D"/>
    <w:rsid w:val="00D50B7B"/>
    <w:rsid w:val="00D52386"/>
    <w:rsid w:val="00D61F6C"/>
    <w:rsid w:val="00D71E49"/>
    <w:rsid w:val="00DC1490"/>
    <w:rsid w:val="00DC52EE"/>
    <w:rsid w:val="00DC5FE1"/>
    <w:rsid w:val="00DD14BE"/>
    <w:rsid w:val="00DD2B16"/>
    <w:rsid w:val="00DD4D2E"/>
    <w:rsid w:val="00DE1DEB"/>
    <w:rsid w:val="00DE6334"/>
    <w:rsid w:val="00DE6B18"/>
    <w:rsid w:val="00DF24F6"/>
    <w:rsid w:val="00DF41E4"/>
    <w:rsid w:val="00E0280D"/>
    <w:rsid w:val="00E02C07"/>
    <w:rsid w:val="00E10AD4"/>
    <w:rsid w:val="00E30412"/>
    <w:rsid w:val="00E33B3A"/>
    <w:rsid w:val="00E52108"/>
    <w:rsid w:val="00E6172A"/>
    <w:rsid w:val="00E620CA"/>
    <w:rsid w:val="00E66CC3"/>
    <w:rsid w:val="00E93B29"/>
    <w:rsid w:val="00EA167C"/>
    <w:rsid w:val="00EA6CE3"/>
    <w:rsid w:val="00EA714D"/>
    <w:rsid w:val="00EC4A94"/>
    <w:rsid w:val="00F1477D"/>
    <w:rsid w:val="00F22372"/>
    <w:rsid w:val="00F243A2"/>
    <w:rsid w:val="00F24520"/>
    <w:rsid w:val="00F26B00"/>
    <w:rsid w:val="00F31B3A"/>
    <w:rsid w:val="00F3232E"/>
    <w:rsid w:val="00F36BB9"/>
    <w:rsid w:val="00F466BC"/>
    <w:rsid w:val="00F5238A"/>
    <w:rsid w:val="00F523F1"/>
    <w:rsid w:val="00F524F4"/>
    <w:rsid w:val="00F652D0"/>
    <w:rsid w:val="00F9783B"/>
    <w:rsid w:val="00FB6E46"/>
    <w:rsid w:val="00FC09D4"/>
    <w:rsid w:val="00FE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F5923"/>
  <w15:chartTrackingRefBased/>
  <w15:docId w15:val="{48E5260A-27A3-44D0-AF49-468D964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link w:val="HeaderChar"/>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BodyTextIndent3">
    <w:name w:val="Body Text Indent 3"/>
    <w:basedOn w:val="Normal"/>
    <w:link w:val="BodyTextIndent3Char"/>
    <w:rsid w:val="009A2552"/>
    <w:pPr>
      <w:spacing w:after="120"/>
      <w:ind w:left="283"/>
    </w:pPr>
    <w:rPr>
      <w:sz w:val="16"/>
      <w:szCs w:val="16"/>
    </w:rPr>
  </w:style>
  <w:style w:type="character" w:customStyle="1" w:styleId="BodyTextIndent3Char">
    <w:name w:val="Body Text Indent 3 Char"/>
    <w:link w:val="BodyTextIndent3"/>
    <w:rsid w:val="009A2552"/>
    <w:rPr>
      <w:rFonts w:ascii="Arial" w:hAnsi="Arial"/>
      <w:sz w:val="16"/>
      <w:szCs w:val="16"/>
      <w:lang w:eastAsia="en-US"/>
    </w:rPr>
  </w:style>
  <w:style w:type="paragraph" w:styleId="Revision">
    <w:name w:val="Revision"/>
    <w:hidden/>
    <w:uiPriority w:val="99"/>
    <w:semiHidden/>
    <w:rsid w:val="002868AC"/>
    <w:rPr>
      <w:rFonts w:ascii="Arial" w:hAnsi="Arial"/>
      <w:sz w:val="24"/>
      <w:szCs w:val="24"/>
      <w:lang w:eastAsia="en-US"/>
    </w:rPr>
  </w:style>
  <w:style w:type="character" w:customStyle="1" w:styleId="HeaderChar">
    <w:name w:val="Header Char"/>
    <w:link w:val="Header"/>
    <w:rsid w:val="00BC543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3D157-CE19-46C9-AE59-C1E5D0F6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Post Title:</vt:lpstr>
      <vt:lpstr>Job Purpose</vt:lpstr>
      <vt:lpstr>Individual Leadership Expectations</vt:lpstr>
      <vt:lpstr>Specific Duties  </vt:lpstr>
    </vt:vector>
  </TitlesOfParts>
  <Company>Nottingham City Council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Julie Heseltine</cp:lastModifiedBy>
  <cp:revision>2</cp:revision>
  <cp:lastPrinted>2022-12-20T15:45:00Z</cp:lastPrinted>
  <dcterms:created xsi:type="dcterms:W3CDTF">2023-10-03T12:43:00Z</dcterms:created>
  <dcterms:modified xsi:type="dcterms:W3CDTF">2023-10-03T12:43:00Z</dcterms:modified>
</cp:coreProperties>
</file>