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7005" w14:textId="05315B97" w:rsidR="00CC5F22" w:rsidRPr="00BE718C" w:rsidRDefault="00CC5F22" w:rsidP="005C0177">
      <w:pPr>
        <w:spacing w:line="240" w:lineRule="auto"/>
        <w:contextualSpacing/>
        <w:jc w:val="both"/>
        <w:rPr>
          <w:b/>
          <w:bCs/>
          <w:sz w:val="24"/>
          <w:szCs w:val="24"/>
        </w:rPr>
      </w:pPr>
      <w:r>
        <w:rPr>
          <w:b/>
          <w:bCs/>
          <w:sz w:val="24"/>
          <w:szCs w:val="24"/>
        </w:rPr>
        <w:t xml:space="preserve">What is </w:t>
      </w:r>
      <w:r w:rsidR="005858FF">
        <w:rPr>
          <w:b/>
          <w:bCs/>
          <w:sz w:val="24"/>
          <w:szCs w:val="24"/>
        </w:rPr>
        <w:t>SENIF?</w:t>
      </w:r>
    </w:p>
    <w:p w14:paraId="725A6828" w14:textId="55DC2358" w:rsidR="00C03B0C" w:rsidRDefault="00C03B0C" w:rsidP="005C0177">
      <w:pPr>
        <w:spacing w:line="240" w:lineRule="auto"/>
        <w:contextualSpacing/>
        <w:jc w:val="both"/>
        <w:rPr>
          <w:rFonts w:ascii="Arial" w:hAnsi="Arial" w:cs="Arial"/>
          <w:color w:val="0B0C0C"/>
          <w:shd w:val="clear" w:color="auto" w:fill="FFFFFF"/>
        </w:rPr>
      </w:pPr>
      <w:r w:rsidRPr="00C03B0C">
        <w:rPr>
          <w:rFonts w:ascii="Arial" w:hAnsi="Arial" w:cs="Arial"/>
          <w:color w:val="0B0C0C"/>
          <w:shd w:val="clear" w:color="auto" w:fill="FFFFFF"/>
        </w:rPr>
        <w:t>All local authorities are required to</w:t>
      </w:r>
      <w:r w:rsidR="005858FF">
        <w:rPr>
          <w:rFonts w:ascii="Arial" w:hAnsi="Arial" w:cs="Arial"/>
          <w:color w:val="0B0C0C"/>
          <w:shd w:val="clear" w:color="auto" w:fill="FFFFFF"/>
        </w:rPr>
        <w:t xml:space="preserve"> make available</w:t>
      </w:r>
      <w:r w:rsidRPr="00C03B0C">
        <w:rPr>
          <w:rFonts w:ascii="Arial" w:hAnsi="Arial" w:cs="Arial"/>
          <w:color w:val="0B0C0C"/>
          <w:shd w:val="clear" w:color="auto" w:fill="FFFFFF"/>
        </w:rPr>
        <w:t> </w:t>
      </w:r>
      <w:r w:rsidR="00A0253B" w:rsidRPr="00C03B0C">
        <w:rPr>
          <w:rFonts w:ascii="Arial" w:hAnsi="Arial" w:cs="Arial"/>
        </w:rPr>
        <w:t>S</w:t>
      </w:r>
      <w:r w:rsidR="00A0253B">
        <w:rPr>
          <w:rFonts w:ascii="Arial" w:hAnsi="Arial" w:cs="Arial"/>
        </w:rPr>
        <w:t xml:space="preserve">pecial </w:t>
      </w:r>
      <w:r w:rsidRPr="00C03B0C">
        <w:rPr>
          <w:rFonts w:ascii="Arial" w:hAnsi="Arial" w:cs="Arial"/>
        </w:rPr>
        <w:t>E</w:t>
      </w:r>
      <w:r w:rsidR="00A0253B">
        <w:rPr>
          <w:rFonts w:ascii="Arial" w:hAnsi="Arial" w:cs="Arial"/>
        </w:rPr>
        <w:t xml:space="preserve">ducational </w:t>
      </w:r>
      <w:r w:rsidRPr="00C03B0C">
        <w:rPr>
          <w:rFonts w:ascii="Arial" w:hAnsi="Arial" w:cs="Arial"/>
        </w:rPr>
        <w:t>N</w:t>
      </w:r>
      <w:r w:rsidR="00A0253B">
        <w:rPr>
          <w:rFonts w:ascii="Arial" w:hAnsi="Arial" w:cs="Arial"/>
        </w:rPr>
        <w:t xml:space="preserve">eeds </w:t>
      </w:r>
      <w:r w:rsidR="00A0253B" w:rsidRPr="00C03B0C">
        <w:rPr>
          <w:rFonts w:ascii="Arial" w:hAnsi="Arial" w:cs="Arial"/>
        </w:rPr>
        <w:t>I</w:t>
      </w:r>
      <w:r w:rsidR="00A0253B">
        <w:rPr>
          <w:rFonts w:ascii="Arial" w:hAnsi="Arial" w:cs="Arial"/>
        </w:rPr>
        <w:t xml:space="preserve">nclusion </w:t>
      </w:r>
      <w:r w:rsidRPr="00C03B0C">
        <w:rPr>
          <w:rFonts w:ascii="Arial" w:hAnsi="Arial" w:cs="Arial"/>
        </w:rPr>
        <w:t>F</w:t>
      </w:r>
      <w:r w:rsidR="00A0253B">
        <w:rPr>
          <w:rFonts w:ascii="Arial" w:hAnsi="Arial" w:cs="Arial"/>
        </w:rPr>
        <w:t>unding (SENIF)</w:t>
      </w:r>
      <w:r w:rsidRPr="00C03B0C">
        <w:rPr>
          <w:rFonts w:ascii="Arial" w:hAnsi="Arial" w:cs="Arial"/>
          <w:color w:val="0B0C0C"/>
          <w:shd w:val="clear" w:color="auto" w:fill="FFFFFF"/>
        </w:rPr>
        <w:t> for all children</w:t>
      </w:r>
      <w:r w:rsidR="005858FF">
        <w:rPr>
          <w:rFonts w:ascii="Arial" w:hAnsi="Arial" w:cs="Arial"/>
          <w:color w:val="0B0C0C"/>
          <w:shd w:val="clear" w:color="auto" w:fill="FFFFFF"/>
        </w:rPr>
        <w:t xml:space="preserve"> </w:t>
      </w:r>
      <w:r w:rsidRPr="00C03B0C">
        <w:rPr>
          <w:rFonts w:ascii="Arial" w:hAnsi="Arial" w:cs="Arial"/>
          <w:color w:val="0B0C0C"/>
          <w:shd w:val="clear" w:color="auto" w:fill="FFFFFF"/>
        </w:rPr>
        <w:t>who have </w:t>
      </w:r>
      <w:r w:rsidRPr="00C03B0C">
        <w:rPr>
          <w:rFonts w:ascii="Arial" w:hAnsi="Arial" w:cs="Arial"/>
        </w:rPr>
        <w:t>S</w:t>
      </w:r>
      <w:r w:rsidR="00A0253B">
        <w:rPr>
          <w:rFonts w:ascii="Arial" w:hAnsi="Arial" w:cs="Arial"/>
        </w:rPr>
        <w:t xml:space="preserve">pecial </w:t>
      </w:r>
      <w:r w:rsidRPr="00C03B0C">
        <w:rPr>
          <w:rFonts w:ascii="Arial" w:hAnsi="Arial" w:cs="Arial"/>
        </w:rPr>
        <w:t>E</w:t>
      </w:r>
      <w:r w:rsidR="00A0253B">
        <w:rPr>
          <w:rFonts w:ascii="Arial" w:hAnsi="Arial" w:cs="Arial"/>
        </w:rPr>
        <w:t xml:space="preserve">ducational </w:t>
      </w:r>
      <w:r w:rsidRPr="00C03B0C">
        <w:rPr>
          <w:rFonts w:ascii="Arial" w:hAnsi="Arial" w:cs="Arial"/>
        </w:rPr>
        <w:t>N</w:t>
      </w:r>
      <w:r w:rsidR="00A0253B">
        <w:rPr>
          <w:rFonts w:ascii="Arial" w:hAnsi="Arial" w:cs="Arial"/>
        </w:rPr>
        <w:t>eeds</w:t>
      </w:r>
      <w:r w:rsidR="005858FF">
        <w:rPr>
          <w:rFonts w:ascii="Arial" w:hAnsi="Arial" w:cs="Arial"/>
        </w:rPr>
        <w:t xml:space="preserve"> and are accessing a funded early years entitlement place</w:t>
      </w:r>
      <w:r w:rsidR="005858FF">
        <w:rPr>
          <w:rFonts w:ascii="Arial" w:hAnsi="Arial" w:cs="Arial"/>
          <w:color w:val="0B0C0C"/>
          <w:shd w:val="clear" w:color="auto" w:fill="FFFFFF"/>
        </w:rPr>
        <w:t xml:space="preserve">, </w:t>
      </w:r>
      <w:r w:rsidRPr="00C03B0C">
        <w:rPr>
          <w:rFonts w:ascii="Arial" w:hAnsi="Arial" w:cs="Arial"/>
          <w:color w:val="0B0C0C"/>
          <w:shd w:val="clear" w:color="auto" w:fill="FFFFFF"/>
        </w:rPr>
        <w:t>regardless of the number of hours taken. The</w:t>
      </w:r>
      <w:r w:rsidR="005858FF">
        <w:rPr>
          <w:rFonts w:ascii="Arial" w:hAnsi="Arial" w:cs="Arial"/>
          <w:color w:val="0B0C0C"/>
          <w:shd w:val="clear" w:color="auto" w:fill="FFFFFF"/>
        </w:rPr>
        <w:t xml:space="preserve"> SENIF is focused on working </w:t>
      </w:r>
      <w:r w:rsidRPr="00C03B0C">
        <w:rPr>
          <w:rFonts w:ascii="Arial" w:hAnsi="Arial" w:cs="Arial"/>
          <w:color w:val="0B0C0C"/>
          <w:shd w:val="clear" w:color="auto" w:fill="FFFFFF"/>
        </w:rPr>
        <w:t xml:space="preserve">with providers to recognise and support the low-level and emerging needs of </w:t>
      </w:r>
      <w:r w:rsidR="005858FF">
        <w:rPr>
          <w:rFonts w:ascii="Arial" w:hAnsi="Arial" w:cs="Arial"/>
          <w:color w:val="0B0C0C"/>
          <w:shd w:val="clear" w:color="auto" w:fill="FFFFFF"/>
        </w:rPr>
        <w:t xml:space="preserve">these eligible </w:t>
      </w:r>
      <w:r w:rsidRPr="00C03B0C">
        <w:rPr>
          <w:rFonts w:ascii="Arial" w:hAnsi="Arial" w:cs="Arial"/>
          <w:color w:val="0B0C0C"/>
          <w:shd w:val="clear" w:color="auto" w:fill="FFFFFF"/>
        </w:rPr>
        <w:t>individual children</w:t>
      </w:r>
      <w:r w:rsidR="005858FF">
        <w:rPr>
          <w:rFonts w:ascii="Arial" w:hAnsi="Arial" w:cs="Arial"/>
          <w:color w:val="0B0C0C"/>
          <w:shd w:val="clear" w:color="auto" w:fill="FFFFFF"/>
        </w:rPr>
        <w:t>.</w:t>
      </w:r>
    </w:p>
    <w:p w14:paraId="55458F47" w14:textId="77777777" w:rsidR="00CC5F22" w:rsidRDefault="00CC5F22" w:rsidP="005C0177">
      <w:pPr>
        <w:tabs>
          <w:tab w:val="center" w:pos="4513"/>
        </w:tabs>
        <w:spacing w:line="240" w:lineRule="auto"/>
        <w:contextualSpacing/>
        <w:jc w:val="both"/>
        <w:rPr>
          <w:rFonts w:ascii="Arial" w:hAnsi="Arial" w:cs="Arial"/>
          <w:b/>
          <w:bCs/>
          <w:color w:val="0B0C0C"/>
          <w:shd w:val="clear" w:color="auto" w:fill="FFFFFF"/>
        </w:rPr>
      </w:pPr>
    </w:p>
    <w:p w14:paraId="15CFDE7A" w14:textId="136F8E04" w:rsidR="00C03B0C" w:rsidRDefault="00C03B0C" w:rsidP="005C0177">
      <w:pPr>
        <w:tabs>
          <w:tab w:val="center" w:pos="4513"/>
        </w:tabs>
        <w:spacing w:line="240" w:lineRule="auto"/>
        <w:contextualSpacing/>
        <w:jc w:val="both"/>
        <w:rPr>
          <w:rFonts w:ascii="Arial" w:hAnsi="Arial" w:cs="Arial"/>
          <w:b/>
          <w:bCs/>
          <w:color w:val="0B0C0C"/>
          <w:shd w:val="clear" w:color="auto" w:fill="FFFFFF"/>
        </w:rPr>
      </w:pPr>
      <w:r w:rsidRPr="00BE718C">
        <w:rPr>
          <w:rFonts w:ascii="Arial" w:hAnsi="Arial" w:cs="Arial"/>
          <w:b/>
          <w:bCs/>
          <w:color w:val="0B0C0C"/>
          <w:shd w:val="clear" w:color="auto" w:fill="FFFFFF"/>
        </w:rPr>
        <w:t xml:space="preserve">Eligibility Criteria </w:t>
      </w:r>
      <w:r w:rsidR="00CC5F22">
        <w:rPr>
          <w:rFonts w:ascii="Arial" w:hAnsi="Arial" w:cs="Arial"/>
          <w:b/>
          <w:bCs/>
          <w:color w:val="0B0C0C"/>
          <w:shd w:val="clear" w:color="auto" w:fill="FFFFFF"/>
        </w:rPr>
        <w:tab/>
      </w:r>
    </w:p>
    <w:p w14:paraId="200452D0" w14:textId="00B56DB0" w:rsidR="00CC5F22" w:rsidRPr="00CC5F22" w:rsidRDefault="00CC5F22" w:rsidP="005C0177">
      <w:pPr>
        <w:tabs>
          <w:tab w:val="center" w:pos="4513"/>
        </w:tabs>
        <w:spacing w:line="240" w:lineRule="auto"/>
        <w:contextualSpacing/>
        <w:jc w:val="both"/>
        <w:rPr>
          <w:rFonts w:ascii="Arial" w:hAnsi="Arial" w:cs="Arial"/>
          <w:color w:val="0B0C0C"/>
          <w:shd w:val="clear" w:color="auto" w:fill="FFFFFF"/>
        </w:rPr>
      </w:pPr>
      <w:r w:rsidRPr="00CC5F22">
        <w:rPr>
          <w:rFonts w:ascii="Arial" w:hAnsi="Arial" w:cs="Arial"/>
          <w:color w:val="0B0C0C"/>
          <w:shd w:val="clear" w:color="auto" w:fill="FFFFFF"/>
        </w:rPr>
        <w:t>To be eligible for the SENIF the</w:t>
      </w:r>
      <w:r>
        <w:rPr>
          <w:rFonts w:ascii="Arial" w:hAnsi="Arial" w:cs="Arial"/>
          <w:color w:val="0B0C0C"/>
          <w:shd w:val="clear" w:color="auto" w:fill="FFFFFF"/>
        </w:rPr>
        <w:t xml:space="preserve"> following criteria applies</w:t>
      </w:r>
      <w:r w:rsidR="005858FF">
        <w:rPr>
          <w:rFonts w:ascii="Arial" w:hAnsi="Arial" w:cs="Arial"/>
          <w:color w:val="0B0C0C"/>
          <w:shd w:val="clear" w:color="auto" w:fill="FFFFFF"/>
        </w:rPr>
        <w:t>:</w:t>
      </w:r>
      <w:r>
        <w:rPr>
          <w:rFonts w:ascii="Arial" w:hAnsi="Arial" w:cs="Arial"/>
          <w:color w:val="0B0C0C"/>
          <w:shd w:val="clear" w:color="auto" w:fill="FFFFFF"/>
        </w:rPr>
        <w:t xml:space="preserve"> </w:t>
      </w:r>
    </w:p>
    <w:p w14:paraId="47BCD690" w14:textId="0F779FAF" w:rsidR="00C03B0C" w:rsidRPr="00C03B0C" w:rsidRDefault="00C03B0C" w:rsidP="005C0177">
      <w:pPr>
        <w:pStyle w:val="ListParagraph"/>
        <w:numPr>
          <w:ilvl w:val="0"/>
          <w:numId w:val="3"/>
        </w:numPr>
        <w:jc w:val="both"/>
        <w:rPr>
          <w:rFonts w:ascii="Arial" w:hAnsi="Arial" w:cs="Arial"/>
          <w:color w:val="0B0C0C"/>
          <w:shd w:val="clear" w:color="auto" w:fill="FFFFFF"/>
        </w:rPr>
      </w:pPr>
      <w:r w:rsidRPr="00C03B0C">
        <w:rPr>
          <w:rFonts w:ascii="Arial" w:hAnsi="Arial" w:cs="Arial"/>
          <w:color w:val="0B0C0C"/>
          <w:shd w:val="clear" w:color="auto" w:fill="FFFFFF"/>
        </w:rPr>
        <w:t>Child must be in receipt of an Early Education Entitlement place</w:t>
      </w:r>
      <w:r w:rsidR="00310B63">
        <w:rPr>
          <w:rFonts w:ascii="Arial" w:hAnsi="Arial" w:cs="Arial"/>
          <w:color w:val="0B0C0C"/>
          <w:shd w:val="clear" w:color="auto" w:fill="FFFFFF"/>
        </w:rPr>
        <w:t xml:space="preserve"> </w:t>
      </w:r>
    </w:p>
    <w:p w14:paraId="53696C04" w14:textId="6AA8741C" w:rsidR="00C03B0C" w:rsidRDefault="00C03B0C" w:rsidP="005C0177">
      <w:pPr>
        <w:pStyle w:val="ListParagraph"/>
        <w:numPr>
          <w:ilvl w:val="0"/>
          <w:numId w:val="3"/>
        </w:numPr>
        <w:jc w:val="both"/>
        <w:rPr>
          <w:rFonts w:ascii="Arial" w:hAnsi="Arial" w:cs="Arial"/>
          <w:color w:val="0B0C0C"/>
          <w:shd w:val="clear" w:color="auto" w:fill="FFFFFF"/>
        </w:rPr>
      </w:pPr>
      <w:r w:rsidRPr="00C03B0C">
        <w:rPr>
          <w:rFonts w:ascii="Arial" w:hAnsi="Arial" w:cs="Arial"/>
          <w:color w:val="0B0C0C"/>
          <w:shd w:val="clear" w:color="auto" w:fill="FFFFFF"/>
        </w:rPr>
        <w:t xml:space="preserve">Child is attending a Nottingham City </w:t>
      </w:r>
      <w:r w:rsidR="0013258F">
        <w:rPr>
          <w:rFonts w:ascii="Arial" w:hAnsi="Arial" w:cs="Arial"/>
          <w:color w:val="0B0C0C"/>
          <w:shd w:val="clear" w:color="auto" w:fill="FFFFFF"/>
        </w:rPr>
        <w:t>s</w:t>
      </w:r>
      <w:r w:rsidRPr="00C03B0C">
        <w:rPr>
          <w:rFonts w:ascii="Arial" w:hAnsi="Arial" w:cs="Arial"/>
          <w:color w:val="0B0C0C"/>
          <w:shd w:val="clear" w:color="auto" w:fill="FFFFFF"/>
        </w:rPr>
        <w:t>etting</w:t>
      </w:r>
      <w:r w:rsidR="00C61506">
        <w:rPr>
          <w:rFonts w:ascii="Arial" w:hAnsi="Arial" w:cs="Arial"/>
          <w:color w:val="0B0C0C"/>
          <w:shd w:val="clear" w:color="auto" w:fill="FFFFFF"/>
        </w:rPr>
        <w:t xml:space="preserve"> or school</w:t>
      </w:r>
      <w:r w:rsidR="0013258F">
        <w:rPr>
          <w:rFonts w:ascii="Arial" w:hAnsi="Arial" w:cs="Arial"/>
          <w:color w:val="0B0C0C"/>
          <w:shd w:val="clear" w:color="auto" w:fill="FFFFFF"/>
        </w:rPr>
        <w:t xml:space="preserve"> (not in a reception class)</w:t>
      </w:r>
    </w:p>
    <w:p w14:paraId="57A19115" w14:textId="48B71525" w:rsidR="005858FF" w:rsidRDefault="005858FF" w:rsidP="005C0177">
      <w:pPr>
        <w:pStyle w:val="ListParagraph"/>
        <w:numPr>
          <w:ilvl w:val="0"/>
          <w:numId w:val="3"/>
        </w:numPr>
        <w:jc w:val="both"/>
        <w:rPr>
          <w:rFonts w:ascii="Arial" w:hAnsi="Arial" w:cs="Arial"/>
          <w:color w:val="0B0C0C"/>
          <w:shd w:val="clear" w:color="auto" w:fill="FFFFFF"/>
        </w:rPr>
      </w:pPr>
      <w:r>
        <w:rPr>
          <w:rFonts w:ascii="Arial" w:hAnsi="Arial" w:cs="Arial"/>
          <w:color w:val="0B0C0C"/>
          <w:shd w:val="clear" w:color="auto" w:fill="FFFFFF"/>
        </w:rPr>
        <w:t xml:space="preserve">Providers must have completed 1 cycle of the Graduated Approach </w:t>
      </w:r>
    </w:p>
    <w:p w14:paraId="0F0886A9" w14:textId="327DEA3F" w:rsidR="008F7F46" w:rsidRDefault="008F7F46" w:rsidP="005C0177">
      <w:pPr>
        <w:pStyle w:val="ListParagraph"/>
        <w:numPr>
          <w:ilvl w:val="0"/>
          <w:numId w:val="3"/>
        </w:numPr>
        <w:jc w:val="both"/>
        <w:rPr>
          <w:rFonts w:ascii="Arial" w:hAnsi="Arial" w:cs="Arial"/>
          <w:color w:val="0B0C0C"/>
          <w:shd w:val="clear" w:color="auto" w:fill="FFFFFF"/>
        </w:rPr>
      </w:pPr>
      <w:r>
        <w:rPr>
          <w:rFonts w:ascii="Arial" w:hAnsi="Arial" w:cs="Arial"/>
          <w:color w:val="0B0C0C"/>
          <w:shd w:val="clear" w:color="auto" w:fill="FFFFFF"/>
        </w:rPr>
        <w:t>Providers must have parental consent to apply for SENIF</w:t>
      </w:r>
    </w:p>
    <w:p w14:paraId="3CD19206" w14:textId="7B5EC25F" w:rsidR="00C154FA" w:rsidRDefault="00C154FA" w:rsidP="005C0177">
      <w:pPr>
        <w:pStyle w:val="ListParagraph"/>
        <w:numPr>
          <w:ilvl w:val="0"/>
          <w:numId w:val="3"/>
        </w:numPr>
        <w:jc w:val="both"/>
        <w:rPr>
          <w:rFonts w:ascii="Arial" w:hAnsi="Arial" w:cs="Arial"/>
          <w:color w:val="0B0C0C"/>
          <w:shd w:val="clear" w:color="auto" w:fill="FFFFFF"/>
        </w:rPr>
      </w:pPr>
      <w:r>
        <w:rPr>
          <w:rFonts w:ascii="Arial" w:hAnsi="Arial" w:cs="Arial"/>
          <w:color w:val="0B0C0C"/>
          <w:shd w:val="clear" w:color="auto" w:fill="FFFFFF"/>
        </w:rPr>
        <w:t xml:space="preserve">Child may be experiencing some difficulties in one or more area of learning requiring some </w:t>
      </w:r>
      <w:r w:rsidR="00310B63">
        <w:rPr>
          <w:rFonts w:ascii="Arial" w:hAnsi="Arial" w:cs="Arial"/>
          <w:color w:val="0B0C0C"/>
          <w:shd w:val="clear" w:color="auto" w:fill="FFFFFF"/>
        </w:rPr>
        <w:t>lower-level</w:t>
      </w:r>
      <w:r>
        <w:rPr>
          <w:rFonts w:ascii="Arial" w:hAnsi="Arial" w:cs="Arial"/>
          <w:color w:val="0B0C0C"/>
          <w:shd w:val="clear" w:color="auto" w:fill="FFFFFF"/>
        </w:rPr>
        <w:t xml:space="preserve"> intervention which may include one or more of the</w:t>
      </w:r>
      <w:r w:rsidR="00F83B4F">
        <w:rPr>
          <w:rFonts w:ascii="Arial" w:hAnsi="Arial" w:cs="Arial"/>
          <w:color w:val="0B0C0C"/>
          <w:shd w:val="clear" w:color="auto" w:fill="FFFFFF"/>
        </w:rPr>
        <w:t xml:space="preserve"> following</w:t>
      </w:r>
      <w:r>
        <w:rPr>
          <w:rFonts w:ascii="Arial" w:hAnsi="Arial" w:cs="Arial"/>
          <w:color w:val="0B0C0C"/>
          <w:shd w:val="clear" w:color="auto" w:fill="FFFFFF"/>
        </w:rPr>
        <w:t xml:space="preserve">: </w:t>
      </w:r>
    </w:p>
    <w:p w14:paraId="16CEE590" w14:textId="07515662" w:rsidR="00C154FA" w:rsidRDefault="00C154FA" w:rsidP="005C0177">
      <w:pPr>
        <w:pStyle w:val="ListParagraph"/>
        <w:jc w:val="both"/>
        <w:rPr>
          <w:rFonts w:ascii="Arial" w:hAnsi="Arial" w:cs="Arial"/>
          <w:color w:val="0B0C0C"/>
          <w:shd w:val="clear" w:color="auto" w:fill="FFFFFF"/>
        </w:rPr>
      </w:pPr>
    </w:p>
    <w:p w14:paraId="6B790806" w14:textId="4CCF195E" w:rsidR="00C154FA" w:rsidRDefault="00C154FA"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Regular support with Speech, Language and Communication</w:t>
      </w:r>
      <w:r w:rsidR="00A33D68">
        <w:rPr>
          <w:rFonts w:ascii="Arial" w:hAnsi="Arial" w:cs="Arial"/>
          <w:color w:val="0B0C0C"/>
          <w:shd w:val="clear" w:color="auto" w:fill="FFFFFF"/>
        </w:rPr>
        <w:t xml:space="preserve"> – visual prompts, gestures, simplified/repeated instructions </w:t>
      </w:r>
    </w:p>
    <w:p w14:paraId="3AB9F1B5" w14:textId="3D5BB29F" w:rsidR="00C154FA" w:rsidRDefault="00A33D68"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Support to manage social interactions and build relationships with peers</w:t>
      </w:r>
    </w:p>
    <w:p w14:paraId="5051753F" w14:textId="6CC1CA79" w:rsidR="00A33D68" w:rsidRDefault="00A33D68"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 xml:space="preserve">Some adaptations to the </w:t>
      </w:r>
      <w:r w:rsidRPr="00310B63">
        <w:rPr>
          <w:rFonts w:ascii="Arial" w:hAnsi="Arial" w:cs="Arial"/>
          <w:color w:val="0B0C0C"/>
          <w:shd w:val="clear" w:color="auto" w:fill="FFFFFF"/>
        </w:rPr>
        <w:t>environment/Routine</w:t>
      </w:r>
    </w:p>
    <w:p w14:paraId="44BFD07E" w14:textId="3F2E8A09" w:rsidR="00C03B0C" w:rsidRDefault="00A33D68" w:rsidP="005C0177">
      <w:pPr>
        <w:pStyle w:val="ListParagraph"/>
        <w:numPr>
          <w:ilvl w:val="0"/>
          <w:numId w:val="1"/>
        </w:numPr>
        <w:jc w:val="both"/>
        <w:rPr>
          <w:rFonts w:ascii="Arial" w:hAnsi="Arial" w:cs="Arial"/>
          <w:color w:val="0B0C0C"/>
          <w:shd w:val="clear" w:color="auto" w:fill="FFFFFF"/>
        </w:rPr>
      </w:pPr>
      <w:r>
        <w:rPr>
          <w:rFonts w:ascii="Arial" w:hAnsi="Arial" w:cs="Arial"/>
          <w:color w:val="0B0C0C"/>
          <w:shd w:val="clear" w:color="auto" w:fill="FFFFFF"/>
        </w:rPr>
        <w:t xml:space="preserve">Some adaptations to the curriculum </w:t>
      </w:r>
    </w:p>
    <w:p w14:paraId="0005A88A" w14:textId="2701C592" w:rsidR="005858FF" w:rsidRDefault="005858FF" w:rsidP="00A11481">
      <w:pPr>
        <w:spacing w:line="240" w:lineRule="auto"/>
        <w:contextualSpacing/>
        <w:jc w:val="both"/>
        <w:rPr>
          <w:rFonts w:ascii="Arial" w:hAnsi="Arial" w:cs="Arial"/>
          <w:b/>
          <w:bCs/>
          <w:color w:val="0B0C0C"/>
          <w:shd w:val="clear" w:color="auto" w:fill="FFFFFF"/>
        </w:rPr>
      </w:pPr>
      <w:r w:rsidRPr="005858FF">
        <w:rPr>
          <w:rFonts w:ascii="Arial" w:hAnsi="Arial" w:cs="Arial"/>
          <w:b/>
          <w:bCs/>
          <w:color w:val="0B0C0C"/>
          <w:shd w:val="clear" w:color="auto" w:fill="FFFFFF"/>
        </w:rPr>
        <w:t>Who can apply</w:t>
      </w:r>
      <w:r>
        <w:rPr>
          <w:rFonts w:ascii="Arial" w:hAnsi="Arial" w:cs="Arial"/>
          <w:b/>
          <w:bCs/>
          <w:color w:val="0B0C0C"/>
          <w:shd w:val="clear" w:color="auto" w:fill="FFFFFF"/>
        </w:rPr>
        <w:t xml:space="preserve"> for SENIF</w:t>
      </w:r>
      <w:r w:rsidRPr="005858FF">
        <w:rPr>
          <w:rFonts w:ascii="Arial" w:hAnsi="Arial" w:cs="Arial"/>
          <w:b/>
          <w:bCs/>
          <w:color w:val="0B0C0C"/>
          <w:shd w:val="clear" w:color="auto" w:fill="FFFFFF"/>
        </w:rPr>
        <w:t>?</w:t>
      </w:r>
    </w:p>
    <w:p w14:paraId="2FD55E64" w14:textId="74275632" w:rsidR="005858FF" w:rsidRDefault="005858FF" w:rsidP="00A11481">
      <w:pPr>
        <w:spacing w:line="240" w:lineRule="auto"/>
        <w:contextualSpacing/>
        <w:jc w:val="both"/>
        <w:rPr>
          <w:rFonts w:ascii="Arial" w:hAnsi="Arial" w:cs="Arial"/>
          <w:color w:val="0B0C0C"/>
          <w:shd w:val="clear" w:color="auto" w:fill="FFFFFF"/>
        </w:rPr>
      </w:pPr>
      <w:r w:rsidRPr="005858FF">
        <w:rPr>
          <w:rFonts w:ascii="Arial" w:hAnsi="Arial" w:cs="Arial"/>
          <w:color w:val="0B0C0C"/>
          <w:shd w:val="clear" w:color="auto" w:fill="FFFFFF"/>
        </w:rPr>
        <w:t xml:space="preserve">The </w:t>
      </w:r>
      <w:r>
        <w:rPr>
          <w:rFonts w:ascii="Arial" w:hAnsi="Arial" w:cs="Arial"/>
          <w:color w:val="0B0C0C"/>
          <w:shd w:val="clear" w:color="auto" w:fill="FFFFFF"/>
        </w:rPr>
        <w:t xml:space="preserve">SENIF </w:t>
      </w:r>
      <w:r w:rsidRPr="005858FF">
        <w:rPr>
          <w:rFonts w:ascii="Arial" w:hAnsi="Arial" w:cs="Arial"/>
          <w:color w:val="0B0C0C"/>
          <w:shd w:val="clear" w:color="auto" w:fill="FFFFFF"/>
        </w:rPr>
        <w:t>is available to all Nottingham City Private, Voluntary, Community and Independent Ofsted Registered Childcare Providers</w:t>
      </w:r>
      <w:r w:rsidR="00C61506">
        <w:rPr>
          <w:rFonts w:ascii="Arial" w:hAnsi="Arial" w:cs="Arial"/>
          <w:color w:val="0B0C0C"/>
          <w:shd w:val="clear" w:color="auto" w:fill="FFFFFF"/>
        </w:rPr>
        <w:t xml:space="preserve"> </w:t>
      </w:r>
      <w:r w:rsidR="002C0EA5">
        <w:rPr>
          <w:rFonts w:ascii="Arial" w:hAnsi="Arial" w:cs="Arial"/>
          <w:color w:val="0B0C0C"/>
          <w:shd w:val="clear" w:color="auto" w:fill="FFFFFF"/>
        </w:rPr>
        <w:t>who offer Early Education Places</w:t>
      </w:r>
      <w:r w:rsidR="00C61506">
        <w:rPr>
          <w:rFonts w:ascii="Arial" w:hAnsi="Arial" w:cs="Arial"/>
          <w:color w:val="0B0C0C"/>
          <w:shd w:val="clear" w:color="auto" w:fill="FFFFFF"/>
        </w:rPr>
        <w:t xml:space="preserve">. </w:t>
      </w:r>
      <w:r w:rsidR="00B4043C">
        <w:rPr>
          <w:rFonts w:ascii="Arial" w:hAnsi="Arial" w:cs="Arial"/>
          <w:color w:val="0B0C0C"/>
          <w:shd w:val="clear" w:color="auto" w:fill="FFFFFF"/>
        </w:rPr>
        <w:t xml:space="preserve">The </w:t>
      </w:r>
      <w:r w:rsidR="00C61506">
        <w:rPr>
          <w:rFonts w:ascii="Arial" w:hAnsi="Arial" w:cs="Arial"/>
          <w:color w:val="0B0C0C"/>
          <w:shd w:val="clear" w:color="auto" w:fill="FFFFFF"/>
        </w:rPr>
        <w:t>SENIF is also available to school settings for children who are not in a reception class.</w:t>
      </w:r>
    </w:p>
    <w:p w14:paraId="1E3BA5F9" w14:textId="73822403" w:rsidR="00A11481" w:rsidRDefault="00A11481" w:rsidP="00A11481">
      <w:pPr>
        <w:spacing w:line="240" w:lineRule="auto"/>
        <w:contextualSpacing/>
        <w:jc w:val="both"/>
        <w:rPr>
          <w:rFonts w:ascii="Arial" w:hAnsi="Arial" w:cs="Arial"/>
          <w:color w:val="0B0C0C"/>
          <w:shd w:val="clear" w:color="auto" w:fill="FFFFFF"/>
        </w:rPr>
      </w:pPr>
    </w:p>
    <w:p w14:paraId="53ED528A" w14:textId="77777777" w:rsidR="00A11481" w:rsidRDefault="00F649E1" w:rsidP="00A11481">
      <w:pPr>
        <w:spacing w:line="240" w:lineRule="auto"/>
        <w:contextualSpacing/>
        <w:jc w:val="both"/>
        <w:rPr>
          <w:rFonts w:ascii="Arial" w:hAnsi="Arial" w:cs="Arial"/>
          <w:b/>
          <w:bCs/>
          <w:color w:val="0B0C0C"/>
          <w:shd w:val="clear" w:color="auto" w:fill="FFFFFF"/>
        </w:rPr>
      </w:pPr>
      <w:r w:rsidRPr="00F649E1">
        <w:rPr>
          <w:rFonts w:ascii="Arial" w:hAnsi="Arial" w:cs="Arial"/>
          <w:b/>
          <w:bCs/>
          <w:color w:val="0B0C0C"/>
          <w:shd w:val="clear" w:color="auto" w:fill="FFFFFF"/>
        </w:rPr>
        <w:t>What can SENIF be used for?</w:t>
      </w:r>
    </w:p>
    <w:p w14:paraId="5E4F94DE" w14:textId="233B3715" w:rsidR="00F649E1" w:rsidRPr="00F649E1" w:rsidRDefault="00F649E1" w:rsidP="00A11481">
      <w:pPr>
        <w:spacing w:line="240" w:lineRule="auto"/>
        <w:contextualSpacing/>
        <w:jc w:val="both"/>
        <w:rPr>
          <w:rFonts w:ascii="Arial" w:hAnsi="Arial" w:cs="Arial"/>
          <w:b/>
          <w:bCs/>
          <w:color w:val="0B0C0C"/>
          <w:shd w:val="clear" w:color="auto" w:fill="FFFFFF"/>
        </w:rPr>
      </w:pPr>
      <w:r w:rsidRPr="00A11481">
        <w:rPr>
          <w:rFonts w:ascii="Arial" w:hAnsi="Arial" w:cs="Arial"/>
        </w:rPr>
        <w:t>SENIF</w:t>
      </w:r>
      <w:r w:rsidR="00A11481">
        <w:rPr>
          <w:rFonts w:ascii="Arial" w:hAnsi="Arial" w:cs="Arial"/>
          <w:color w:val="0B0C0C"/>
          <w:shd w:val="clear" w:color="auto" w:fill="FFFFFF"/>
        </w:rPr>
        <w:t xml:space="preserve"> </w:t>
      </w:r>
      <w:r w:rsidRPr="00F649E1">
        <w:rPr>
          <w:rFonts w:ascii="Arial" w:hAnsi="Arial" w:cs="Arial"/>
          <w:color w:val="0B0C0C"/>
          <w:shd w:val="clear" w:color="auto" w:fill="FFFFFF"/>
        </w:rPr>
        <w:t>should be used to support eligible children to access the entitlements and ensure settings are inclusive and supporting individual children’s needs; funding can be used in a variety of ways to meet this policy intent, and could, for example, include training, specialist resources and funding for staffing</w:t>
      </w:r>
      <w:r>
        <w:rPr>
          <w:rFonts w:ascii="Arial" w:hAnsi="Arial" w:cs="Arial"/>
          <w:color w:val="0B0C0C"/>
          <w:shd w:val="clear" w:color="auto" w:fill="FFFFFF"/>
        </w:rPr>
        <w:t xml:space="preserve">. </w:t>
      </w:r>
    </w:p>
    <w:p w14:paraId="61A4F6D0" w14:textId="71D8CBC2" w:rsidR="00A11481" w:rsidRDefault="00A11481" w:rsidP="005C0177">
      <w:pPr>
        <w:spacing w:line="240" w:lineRule="auto"/>
        <w:contextualSpacing/>
        <w:jc w:val="both"/>
        <w:rPr>
          <w:rFonts w:ascii="Arial" w:hAnsi="Arial" w:cs="Arial"/>
          <w:b/>
          <w:bCs/>
          <w:color w:val="0B0C0C"/>
          <w:shd w:val="clear" w:color="auto" w:fill="FFFFFF"/>
        </w:rPr>
      </w:pPr>
    </w:p>
    <w:p w14:paraId="08DAA929" w14:textId="22E260B6" w:rsidR="00BE718C" w:rsidRPr="00BE718C" w:rsidRDefault="00BE718C" w:rsidP="005C0177">
      <w:pPr>
        <w:spacing w:line="240" w:lineRule="auto"/>
        <w:contextualSpacing/>
        <w:jc w:val="both"/>
        <w:rPr>
          <w:rFonts w:ascii="Arial" w:hAnsi="Arial" w:cs="Arial"/>
          <w:b/>
          <w:bCs/>
          <w:color w:val="0B0C0C"/>
          <w:shd w:val="clear" w:color="auto" w:fill="FFFFFF"/>
        </w:rPr>
      </w:pPr>
      <w:r w:rsidRPr="00BE718C">
        <w:rPr>
          <w:rFonts w:ascii="Arial" w:hAnsi="Arial" w:cs="Arial"/>
          <w:b/>
          <w:bCs/>
          <w:color w:val="0B0C0C"/>
          <w:shd w:val="clear" w:color="auto" w:fill="FFFFFF"/>
        </w:rPr>
        <w:t xml:space="preserve">Applying for SENIF </w:t>
      </w:r>
    </w:p>
    <w:p w14:paraId="49C9A840" w14:textId="7AA01869" w:rsidR="00404E1B" w:rsidRDefault="00B4043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Providers should use the Graduated Approach to assess the child’s needs and then decide if the child meets the criteria for the SENIF or the HLN fund.</w:t>
      </w:r>
      <w:r w:rsidR="002E487A">
        <w:rPr>
          <w:rFonts w:ascii="Arial" w:hAnsi="Arial" w:cs="Arial"/>
          <w:color w:val="0B0C0C"/>
          <w:shd w:val="clear" w:color="auto" w:fill="FFFFFF"/>
        </w:rPr>
        <w:t xml:space="preserve"> </w:t>
      </w:r>
      <w:r w:rsidR="00AE7EBE">
        <w:rPr>
          <w:rFonts w:ascii="Arial" w:hAnsi="Arial" w:cs="Arial"/>
          <w:color w:val="0B0C0C"/>
          <w:shd w:val="clear" w:color="auto" w:fill="FFFFFF"/>
        </w:rPr>
        <w:t>The funding pathway flowchart may support in making this decision.</w:t>
      </w:r>
    </w:p>
    <w:p w14:paraId="7242B787" w14:textId="5D77FE8B" w:rsidR="00404E1B" w:rsidRDefault="00404E1B" w:rsidP="005C0177">
      <w:pPr>
        <w:spacing w:line="240" w:lineRule="auto"/>
        <w:contextualSpacing/>
        <w:jc w:val="both"/>
        <w:rPr>
          <w:rFonts w:ascii="Arial" w:hAnsi="Arial" w:cs="Arial"/>
          <w:color w:val="0B0C0C"/>
          <w:shd w:val="clear" w:color="auto" w:fill="FFFFFF"/>
        </w:rPr>
      </w:pPr>
    </w:p>
    <w:p w14:paraId="665BB590" w14:textId="3FB4440B" w:rsidR="00404E1B" w:rsidRDefault="00AE7EBE" w:rsidP="005C0177">
      <w:pPr>
        <w:spacing w:line="240" w:lineRule="auto"/>
        <w:contextualSpacing/>
        <w:jc w:val="both"/>
        <w:rPr>
          <w:rFonts w:ascii="Arial" w:hAnsi="Arial" w:cs="Arial"/>
          <w:color w:val="0B0C0C"/>
          <w:shd w:val="clear" w:color="auto" w:fill="FFFFFF"/>
        </w:rPr>
      </w:pPr>
      <w:r>
        <w:rPr>
          <w:noProof/>
        </w:rPr>
        <w:drawing>
          <wp:anchor distT="0" distB="0" distL="114300" distR="114300" simplePos="0" relativeHeight="251663360" behindDoc="1" locked="0" layoutInCell="1" allowOverlap="1" wp14:anchorId="4DF7A83E" wp14:editId="53107F09">
            <wp:simplePos x="0" y="0"/>
            <wp:positionH relativeFrom="column">
              <wp:posOffset>1784350</wp:posOffset>
            </wp:positionH>
            <wp:positionV relativeFrom="paragraph">
              <wp:posOffset>61595</wp:posOffset>
            </wp:positionV>
            <wp:extent cx="2209800" cy="1552575"/>
            <wp:effectExtent l="0" t="0" r="0" b="9525"/>
            <wp:wrapTight wrapText="bothSides">
              <wp:wrapPolygon edited="0">
                <wp:start x="0" y="0"/>
                <wp:lineTo x="0" y="21467"/>
                <wp:lineTo x="21414" y="21467"/>
                <wp:lineTo x="21414" y="0"/>
                <wp:lineTo x="0" y="0"/>
              </wp:wrapPolygon>
            </wp:wrapTight>
            <wp:docPr id="15246255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25543" name="Picture 1" descr="A screenshot of a computer&#10;&#10;AI-generated content may be incorrect."/>
                    <pic:cNvPicPr/>
                  </pic:nvPicPr>
                  <pic:blipFill rotWithShape="1">
                    <a:blip r:embed="rId7">
                      <a:extLst>
                        <a:ext uri="{28A0092B-C50C-407E-A947-70E740481C1C}">
                          <a14:useLocalDpi xmlns:a14="http://schemas.microsoft.com/office/drawing/2010/main" val="0"/>
                        </a:ext>
                      </a:extLst>
                    </a:blip>
                    <a:srcRect l="25038" t="38999" r="47375" b="26532"/>
                    <a:stretch>
                      <a:fillRect/>
                    </a:stretch>
                  </pic:blipFill>
                  <pic:spPr bwMode="auto">
                    <a:xfrm>
                      <a:off x="0" y="0"/>
                      <a:ext cx="2209800"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78A411" w14:textId="0B7CF9C0" w:rsidR="00404E1B" w:rsidRDefault="00404E1B" w:rsidP="005C0177">
      <w:pPr>
        <w:spacing w:line="240" w:lineRule="auto"/>
        <w:contextualSpacing/>
        <w:jc w:val="both"/>
        <w:rPr>
          <w:rFonts w:ascii="Arial" w:hAnsi="Arial" w:cs="Arial"/>
          <w:color w:val="0B0C0C"/>
          <w:shd w:val="clear" w:color="auto" w:fill="FFFFFF"/>
        </w:rPr>
      </w:pPr>
    </w:p>
    <w:p w14:paraId="209C2861" w14:textId="2BE7EE7B" w:rsidR="00404E1B" w:rsidRDefault="00404E1B" w:rsidP="005C0177">
      <w:pPr>
        <w:spacing w:line="240" w:lineRule="auto"/>
        <w:contextualSpacing/>
        <w:jc w:val="both"/>
        <w:rPr>
          <w:rFonts w:ascii="Arial" w:hAnsi="Arial" w:cs="Arial"/>
          <w:color w:val="0B0C0C"/>
          <w:shd w:val="clear" w:color="auto" w:fill="FFFFFF"/>
        </w:rPr>
      </w:pPr>
    </w:p>
    <w:p w14:paraId="3D06DBE9" w14:textId="0D9C494A" w:rsidR="00404E1B" w:rsidRDefault="00404E1B" w:rsidP="005C0177">
      <w:pPr>
        <w:spacing w:line="240" w:lineRule="auto"/>
        <w:contextualSpacing/>
        <w:jc w:val="both"/>
        <w:rPr>
          <w:rFonts w:ascii="Arial" w:hAnsi="Arial" w:cs="Arial"/>
          <w:color w:val="0B0C0C"/>
          <w:shd w:val="clear" w:color="auto" w:fill="FFFFFF"/>
        </w:rPr>
      </w:pPr>
    </w:p>
    <w:p w14:paraId="6ED3EE0C" w14:textId="77777777" w:rsidR="00404E1B" w:rsidRDefault="00404E1B" w:rsidP="005C0177">
      <w:pPr>
        <w:spacing w:line="240" w:lineRule="auto"/>
        <w:contextualSpacing/>
        <w:jc w:val="both"/>
        <w:rPr>
          <w:rFonts w:ascii="Arial" w:hAnsi="Arial" w:cs="Arial"/>
          <w:color w:val="0B0C0C"/>
          <w:shd w:val="clear" w:color="auto" w:fill="FFFFFF"/>
        </w:rPr>
      </w:pPr>
    </w:p>
    <w:p w14:paraId="3D215A05" w14:textId="77777777" w:rsidR="00404E1B" w:rsidRDefault="00404E1B" w:rsidP="005C0177">
      <w:pPr>
        <w:spacing w:line="240" w:lineRule="auto"/>
        <w:contextualSpacing/>
        <w:jc w:val="both"/>
        <w:rPr>
          <w:rFonts w:ascii="Arial" w:hAnsi="Arial" w:cs="Arial"/>
          <w:color w:val="0B0C0C"/>
          <w:shd w:val="clear" w:color="auto" w:fill="FFFFFF"/>
        </w:rPr>
      </w:pPr>
    </w:p>
    <w:p w14:paraId="46E403EA" w14:textId="77777777" w:rsidR="00404E1B" w:rsidRDefault="00404E1B" w:rsidP="005C0177">
      <w:pPr>
        <w:spacing w:line="240" w:lineRule="auto"/>
        <w:contextualSpacing/>
        <w:jc w:val="both"/>
        <w:rPr>
          <w:rFonts w:ascii="Arial" w:hAnsi="Arial" w:cs="Arial"/>
          <w:color w:val="0B0C0C"/>
          <w:shd w:val="clear" w:color="auto" w:fill="FFFFFF"/>
        </w:rPr>
      </w:pPr>
    </w:p>
    <w:p w14:paraId="51FF50FD" w14:textId="77777777" w:rsidR="00404E1B" w:rsidRDefault="00404E1B" w:rsidP="005C0177">
      <w:pPr>
        <w:spacing w:line="240" w:lineRule="auto"/>
        <w:contextualSpacing/>
        <w:jc w:val="both"/>
        <w:rPr>
          <w:rFonts w:ascii="Arial" w:hAnsi="Arial" w:cs="Arial"/>
          <w:color w:val="0B0C0C"/>
          <w:shd w:val="clear" w:color="auto" w:fill="FFFFFF"/>
        </w:rPr>
      </w:pPr>
    </w:p>
    <w:p w14:paraId="17D55E9C" w14:textId="77777777" w:rsidR="00404E1B" w:rsidRDefault="00404E1B" w:rsidP="005C0177">
      <w:pPr>
        <w:spacing w:line="240" w:lineRule="auto"/>
        <w:contextualSpacing/>
        <w:jc w:val="both"/>
        <w:rPr>
          <w:rFonts w:ascii="Arial" w:hAnsi="Arial" w:cs="Arial"/>
          <w:color w:val="0B0C0C"/>
          <w:shd w:val="clear" w:color="auto" w:fill="FFFFFF"/>
        </w:rPr>
      </w:pPr>
    </w:p>
    <w:p w14:paraId="344E703B" w14:textId="77777777" w:rsidR="00404E1B" w:rsidRDefault="00404E1B" w:rsidP="005C0177">
      <w:pPr>
        <w:spacing w:line="240" w:lineRule="auto"/>
        <w:contextualSpacing/>
        <w:jc w:val="both"/>
        <w:rPr>
          <w:rFonts w:ascii="Arial" w:hAnsi="Arial" w:cs="Arial"/>
          <w:color w:val="0B0C0C"/>
          <w:shd w:val="clear" w:color="auto" w:fill="FFFFFF"/>
        </w:rPr>
      </w:pPr>
    </w:p>
    <w:p w14:paraId="543C97A5" w14:textId="77777777" w:rsidR="00404E1B" w:rsidRDefault="00404E1B" w:rsidP="005C0177">
      <w:pPr>
        <w:spacing w:line="240" w:lineRule="auto"/>
        <w:contextualSpacing/>
        <w:jc w:val="both"/>
        <w:rPr>
          <w:rFonts w:ascii="Arial" w:hAnsi="Arial" w:cs="Arial"/>
          <w:color w:val="0B0C0C"/>
          <w:shd w:val="clear" w:color="auto" w:fill="FFFFFF"/>
        </w:rPr>
      </w:pPr>
    </w:p>
    <w:p w14:paraId="6568DD4A" w14:textId="002C4360" w:rsidR="0007517E" w:rsidRDefault="00676035"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lastRenderedPageBreak/>
        <w:t>There will be 5 SENIF Panels throughout the year for</w:t>
      </w:r>
      <w:r w:rsidR="00BE718C">
        <w:rPr>
          <w:rFonts w:ascii="Arial" w:hAnsi="Arial" w:cs="Arial"/>
          <w:color w:val="0B0C0C"/>
          <w:shd w:val="clear" w:color="auto" w:fill="FFFFFF"/>
        </w:rPr>
        <w:t xml:space="preserve"> applications </w:t>
      </w:r>
      <w:r>
        <w:rPr>
          <w:rFonts w:ascii="Arial" w:hAnsi="Arial" w:cs="Arial"/>
          <w:color w:val="0B0C0C"/>
          <w:shd w:val="clear" w:color="auto" w:fill="FFFFFF"/>
        </w:rPr>
        <w:t xml:space="preserve">to be submitted. </w:t>
      </w:r>
    </w:p>
    <w:p w14:paraId="67E280F0" w14:textId="5B538F62" w:rsidR="008D2F14" w:rsidRPr="0092479E" w:rsidRDefault="0007517E" w:rsidP="0092479E">
      <w:pPr>
        <w:rPr>
          <w:rFonts w:ascii="Times New Roman" w:eastAsia="Times New Roman" w:hAnsi="Times New Roman" w:cs="Times New Roman"/>
          <w:kern w:val="0"/>
          <w:sz w:val="24"/>
          <w:szCs w:val="24"/>
          <w:lang w:eastAsia="en-GB"/>
          <w14:ligatures w14:val="none"/>
        </w:rPr>
      </w:pPr>
      <w:r>
        <w:rPr>
          <w:rFonts w:ascii="Arial" w:hAnsi="Arial" w:cs="Arial"/>
          <w:color w:val="0B0C0C"/>
          <w:shd w:val="clear" w:color="auto" w:fill="FFFFFF"/>
        </w:rPr>
        <w:t xml:space="preserve">Providers applying for </w:t>
      </w:r>
      <w:r w:rsidR="00676035">
        <w:rPr>
          <w:rFonts w:ascii="Arial" w:hAnsi="Arial" w:cs="Arial"/>
          <w:color w:val="0B0C0C"/>
          <w:shd w:val="clear" w:color="auto" w:fill="FFFFFF"/>
        </w:rPr>
        <w:t>SENIF</w:t>
      </w:r>
      <w:r>
        <w:rPr>
          <w:rFonts w:ascii="Arial" w:hAnsi="Arial" w:cs="Arial"/>
          <w:color w:val="0B0C0C"/>
          <w:shd w:val="clear" w:color="auto" w:fill="FFFFFF"/>
        </w:rPr>
        <w:t xml:space="preserve"> should complete the </w:t>
      </w:r>
      <w:r w:rsidR="008D2F14">
        <w:rPr>
          <w:rFonts w:ascii="Arial" w:hAnsi="Arial" w:cs="Arial"/>
          <w:color w:val="0B0C0C"/>
          <w:shd w:val="clear" w:color="auto" w:fill="FFFFFF"/>
        </w:rPr>
        <w:t>Microsoft Forms</w:t>
      </w:r>
      <w:r>
        <w:rPr>
          <w:rFonts w:ascii="Arial" w:hAnsi="Arial" w:cs="Arial"/>
          <w:color w:val="0B0C0C"/>
          <w:shd w:val="clear" w:color="auto" w:fill="FFFFFF"/>
        </w:rPr>
        <w:t xml:space="preserve"> </w:t>
      </w:r>
      <w:r w:rsidR="00676035">
        <w:rPr>
          <w:rFonts w:ascii="Arial" w:hAnsi="Arial" w:cs="Arial"/>
          <w:color w:val="0B0C0C"/>
          <w:shd w:val="clear" w:color="auto" w:fill="FFFFFF"/>
        </w:rPr>
        <w:t>A</w:t>
      </w:r>
      <w:r>
        <w:rPr>
          <w:rFonts w:ascii="Arial" w:hAnsi="Arial" w:cs="Arial"/>
          <w:color w:val="0B0C0C"/>
          <w:shd w:val="clear" w:color="auto" w:fill="FFFFFF"/>
        </w:rPr>
        <w:t>pplication</w:t>
      </w:r>
      <w:r w:rsidR="00AC61A2">
        <w:rPr>
          <w:rFonts w:ascii="Arial" w:hAnsi="Arial" w:cs="Arial"/>
          <w:color w:val="0B0C0C"/>
          <w:shd w:val="clear" w:color="auto" w:fill="FFFFFF"/>
        </w:rPr>
        <w:t xml:space="preserve"> </w:t>
      </w:r>
      <w:r w:rsidR="00676035">
        <w:rPr>
          <w:rFonts w:ascii="Arial" w:hAnsi="Arial" w:cs="Arial"/>
          <w:color w:val="0B0C0C"/>
          <w:shd w:val="clear" w:color="auto" w:fill="FFFFFF"/>
        </w:rPr>
        <w:t>F</w:t>
      </w:r>
      <w:r w:rsidR="00AC61A2">
        <w:rPr>
          <w:rFonts w:ascii="Arial" w:hAnsi="Arial" w:cs="Arial"/>
          <w:color w:val="0B0C0C"/>
          <w:shd w:val="clear" w:color="auto" w:fill="FFFFFF"/>
        </w:rPr>
        <w:t>orm</w:t>
      </w:r>
      <w:r>
        <w:rPr>
          <w:rFonts w:ascii="Arial" w:hAnsi="Arial" w:cs="Arial"/>
          <w:color w:val="0B0C0C"/>
          <w:shd w:val="clear" w:color="auto" w:fill="FFFFFF"/>
        </w:rPr>
        <w:t xml:space="preserve"> which can be found at</w:t>
      </w:r>
      <w:r w:rsidR="008D2F14">
        <w:rPr>
          <w:rFonts w:ascii="Arial" w:hAnsi="Arial" w:cs="Arial"/>
          <w:color w:val="0B0C0C"/>
          <w:shd w:val="clear" w:color="auto" w:fill="FFFFFF"/>
        </w:rPr>
        <w:t xml:space="preserve"> </w:t>
      </w:r>
      <w:r>
        <w:rPr>
          <w:rFonts w:ascii="Arial" w:hAnsi="Arial" w:cs="Arial"/>
          <w:color w:val="0B0C0C"/>
          <w:shd w:val="clear" w:color="auto" w:fill="FFFFFF"/>
        </w:rPr>
        <w:t xml:space="preserve"> </w:t>
      </w:r>
      <w:hyperlink r:id="rId8" w:history="1">
        <w:r w:rsidR="0092479E" w:rsidRPr="0092479E">
          <w:rPr>
            <w:rFonts w:ascii="Arial" w:eastAsia="Times New Roman" w:hAnsi="Arial" w:cs="Arial"/>
            <w:color w:val="0000FF"/>
            <w:kern w:val="0"/>
            <w:sz w:val="24"/>
            <w:szCs w:val="24"/>
            <w:u w:val="single"/>
            <w:lang w:eastAsia="en-GB"/>
            <w14:ligatures w14:val="none"/>
          </w:rPr>
          <w:t>Nottingham City Early Years SENIF Application Form  – Fill in form</w:t>
        </w:r>
      </w:hyperlink>
    </w:p>
    <w:p w14:paraId="2D19E144" w14:textId="35CAD434" w:rsidR="008D2F14" w:rsidRDefault="008D2F14"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or by scanning the QR code </w:t>
      </w:r>
    </w:p>
    <w:p w14:paraId="478E617C" w14:textId="413BA522" w:rsidR="008D2F14" w:rsidRDefault="00AE7EBE" w:rsidP="005C0177">
      <w:pPr>
        <w:spacing w:line="240" w:lineRule="auto"/>
        <w:contextualSpacing/>
        <w:jc w:val="both"/>
        <w:rPr>
          <w:rFonts w:ascii="Arial" w:hAnsi="Arial" w:cs="Arial"/>
          <w:color w:val="0B0C0C"/>
          <w:shd w:val="clear" w:color="auto" w:fill="FFFFFF"/>
        </w:rPr>
      </w:pPr>
      <w:r>
        <w:rPr>
          <w:rFonts w:ascii="Arial" w:hAnsi="Arial" w:cs="Arial"/>
          <w:noProof/>
          <w:color w:val="0B0C0C"/>
          <w:shd w:val="clear" w:color="auto" w:fill="FFFFFF"/>
        </w:rPr>
        <w:drawing>
          <wp:anchor distT="0" distB="0" distL="114300" distR="114300" simplePos="0" relativeHeight="251661312" behindDoc="1" locked="0" layoutInCell="1" allowOverlap="1" wp14:anchorId="00050BF6" wp14:editId="4CA450E4">
            <wp:simplePos x="0" y="0"/>
            <wp:positionH relativeFrom="column">
              <wp:posOffset>1803400</wp:posOffset>
            </wp:positionH>
            <wp:positionV relativeFrom="paragraph">
              <wp:posOffset>121285</wp:posOffset>
            </wp:positionV>
            <wp:extent cx="1327150" cy="1327150"/>
            <wp:effectExtent l="0" t="0" r="6350" b="6350"/>
            <wp:wrapTight wrapText="bothSides">
              <wp:wrapPolygon edited="0">
                <wp:start x="0" y="0"/>
                <wp:lineTo x="0" y="21393"/>
                <wp:lineTo x="21393" y="21393"/>
                <wp:lineTo x="21393" y="0"/>
                <wp:lineTo x="0" y="0"/>
              </wp:wrapPolygon>
            </wp:wrapTight>
            <wp:docPr id="97588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pic:spPr>
                </pic:pic>
              </a:graphicData>
            </a:graphic>
            <wp14:sizeRelH relativeFrom="page">
              <wp14:pctWidth>0</wp14:pctWidth>
            </wp14:sizeRelH>
            <wp14:sizeRelV relativeFrom="page">
              <wp14:pctHeight>0</wp14:pctHeight>
            </wp14:sizeRelV>
          </wp:anchor>
        </w:drawing>
      </w:r>
    </w:p>
    <w:p w14:paraId="4B777396" w14:textId="209BF236" w:rsidR="008D2F14" w:rsidRDefault="008D2F14" w:rsidP="005C0177">
      <w:pPr>
        <w:spacing w:line="240" w:lineRule="auto"/>
        <w:contextualSpacing/>
        <w:jc w:val="both"/>
        <w:rPr>
          <w:rFonts w:ascii="Arial" w:hAnsi="Arial" w:cs="Arial"/>
          <w:color w:val="0B0C0C"/>
          <w:shd w:val="clear" w:color="auto" w:fill="FFFFFF"/>
        </w:rPr>
      </w:pPr>
    </w:p>
    <w:p w14:paraId="715CB177" w14:textId="3E8AD62A" w:rsidR="008D2F14" w:rsidRDefault="008D2F14" w:rsidP="005C0177">
      <w:pPr>
        <w:spacing w:line="240" w:lineRule="auto"/>
        <w:contextualSpacing/>
        <w:jc w:val="both"/>
        <w:rPr>
          <w:rFonts w:ascii="Arial" w:hAnsi="Arial" w:cs="Arial"/>
          <w:color w:val="0B0C0C"/>
          <w:shd w:val="clear" w:color="auto" w:fill="FFFFFF"/>
        </w:rPr>
      </w:pPr>
    </w:p>
    <w:p w14:paraId="05B0ED1D" w14:textId="05B3C335" w:rsidR="008D2F14" w:rsidRDefault="008D2F14" w:rsidP="005C0177">
      <w:pPr>
        <w:spacing w:line="240" w:lineRule="auto"/>
        <w:contextualSpacing/>
        <w:jc w:val="both"/>
        <w:rPr>
          <w:rFonts w:ascii="Arial" w:hAnsi="Arial" w:cs="Arial"/>
          <w:color w:val="0B0C0C"/>
          <w:shd w:val="clear" w:color="auto" w:fill="FFFFFF"/>
        </w:rPr>
      </w:pPr>
    </w:p>
    <w:p w14:paraId="61A1D8FE" w14:textId="1BB9A918" w:rsidR="008D2F14" w:rsidRDefault="008D2F14" w:rsidP="005C0177">
      <w:pPr>
        <w:spacing w:line="240" w:lineRule="auto"/>
        <w:contextualSpacing/>
        <w:jc w:val="both"/>
        <w:rPr>
          <w:rFonts w:ascii="Arial" w:hAnsi="Arial" w:cs="Arial"/>
          <w:color w:val="0B0C0C"/>
          <w:shd w:val="clear" w:color="auto" w:fill="FFFFFF"/>
        </w:rPr>
      </w:pPr>
    </w:p>
    <w:p w14:paraId="776A69B0" w14:textId="77777777" w:rsidR="009306DC" w:rsidRDefault="009306DC" w:rsidP="005C0177">
      <w:pPr>
        <w:spacing w:line="240" w:lineRule="auto"/>
        <w:contextualSpacing/>
        <w:jc w:val="both"/>
        <w:rPr>
          <w:rFonts w:ascii="Arial" w:hAnsi="Arial" w:cs="Arial"/>
          <w:color w:val="0B0C0C"/>
          <w:shd w:val="clear" w:color="auto" w:fill="FFFFFF"/>
        </w:rPr>
      </w:pPr>
    </w:p>
    <w:p w14:paraId="168154DA" w14:textId="77777777" w:rsidR="002E487A" w:rsidRDefault="002E487A" w:rsidP="005C0177">
      <w:pPr>
        <w:spacing w:line="240" w:lineRule="auto"/>
        <w:contextualSpacing/>
        <w:jc w:val="both"/>
        <w:rPr>
          <w:rFonts w:ascii="Arial" w:hAnsi="Arial" w:cs="Arial"/>
          <w:b/>
          <w:bCs/>
          <w:color w:val="0B0C0C"/>
          <w:shd w:val="clear" w:color="auto" w:fill="FFFFFF"/>
        </w:rPr>
      </w:pPr>
    </w:p>
    <w:p w14:paraId="58AC2A8C" w14:textId="77777777" w:rsidR="00AE7EBE" w:rsidRDefault="00AE7EBE" w:rsidP="005C0177">
      <w:pPr>
        <w:spacing w:line="240" w:lineRule="auto"/>
        <w:contextualSpacing/>
        <w:jc w:val="both"/>
        <w:rPr>
          <w:rFonts w:ascii="Arial" w:hAnsi="Arial" w:cs="Arial"/>
          <w:b/>
          <w:bCs/>
          <w:color w:val="0B0C0C"/>
          <w:shd w:val="clear" w:color="auto" w:fill="FFFFFF"/>
        </w:rPr>
      </w:pPr>
    </w:p>
    <w:p w14:paraId="0D889226" w14:textId="77777777" w:rsidR="00AE7EBE" w:rsidRDefault="00AE7EBE" w:rsidP="005C0177">
      <w:pPr>
        <w:spacing w:line="240" w:lineRule="auto"/>
        <w:contextualSpacing/>
        <w:jc w:val="both"/>
        <w:rPr>
          <w:rFonts w:ascii="Arial" w:hAnsi="Arial" w:cs="Arial"/>
          <w:b/>
          <w:bCs/>
          <w:color w:val="0B0C0C"/>
          <w:shd w:val="clear" w:color="auto" w:fill="FFFFFF"/>
        </w:rPr>
      </w:pPr>
    </w:p>
    <w:p w14:paraId="0D8256CE" w14:textId="77777777" w:rsidR="00AE7EBE" w:rsidRDefault="00AE7EBE" w:rsidP="005C0177">
      <w:pPr>
        <w:spacing w:line="240" w:lineRule="auto"/>
        <w:contextualSpacing/>
        <w:jc w:val="both"/>
        <w:rPr>
          <w:rFonts w:ascii="Arial" w:hAnsi="Arial" w:cs="Arial"/>
          <w:b/>
          <w:bCs/>
          <w:color w:val="0B0C0C"/>
          <w:shd w:val="clear" w:color="auto" w:fill="FFFFFF"/>
        </w:rPr>
      </w:pPr>
    </w:p>
    <w:p w14:paraId="7813B274" w14:textId="6760F420" w:rsidR="008D2F14" w:rsidRPr="008D2F14" w:rsidRDefault="008D2F14" w:rsidP="005C0177">
      <w:pPr>
        <w:spacing w:line="240" w:lineRule="auto"/>
        <w:contextualSpacing/>
        <w:jc w:val="both"/>
        <w:rPr>
          <w:rFonts w:ascii="Arial" w:hAnsi="Arial" w:cs="Arial"/>
          <w:b/>
          <w:bCs/>
          <w:color w:val="0B0C0C"/>
          <w:shd w:val="clear" w:color="auto" w:fill="FFFFFF"/>
        </w:rPr>
      </w:pPr>
      <w:r w:rsidRPr="008D2F14">
        <w:rPr>
          <w:rFonts w:ascii="Arial" w:hAnsi="Arial" w:cs="Arial"/>
          <w:b/>
          <w:bCs/>
          <w:color w:val="0B0C0C"/>
          <w:shd w:val="clear" w:color="auto" w:fill="FFFFFF"/>
        </w:rPr>
        <w:t xml:space="preserve">Key dates for applying for SENIF </w:t>
      </w:r>
    </w:p>
    <w:p w14:paraId="2F1766AD" w14:textId="7C477398" w:rsidR="009A1607" w:rsidRDefault="00BE718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Figure 1 below </w:t>
      </w:r>
      <w:r w:rsidR="009A1607">
        <w:rPr>
          <w:rFonts w:ascii="Arial" w:hAnsi="Arial" w:cs="Arial"/>
          <w:color w:val="0B0C0C"/>
          <w:shd w:val="clear" w:color="auto" w:fill="FFFFFF"/>
        </w:rPr>
        <w:t>provides</w:t>
      </w:r>
      <w:r>
        <w:rPr>
          <w:rFonts w:ascii="Arial" w:hAnsi="Arial" w:cs="Arial"/>
          <w:color w:val="0B0C0C"/>
          <w:shd w:val="clear" w:color="auto" w:fill="FFFFFF"/>
        </w:rPr>
        <w:t xml:space="preserve"> the dates of the</w:t>
      </w:r>
      <w:r w:rsidR="009A1607">
        <w:rPr>
          <w:rFonts w:ascii="Arial" w:hAnsi="Arial" w:cs="Arial"/>
          <w:color w:val="0B0C0C"/>
          <w:shd w:val="clear" w:color="auto" w:fill="FFFFFF"/>
        </w:rPr>
        <w:t xml:space="preserve"> SENIF </w:t>
      </w:r>
      <w:r w:rsidR="00676035">
        <w:rPr>
          <w:rFonts w:ascii="Arial" w:hAnsi="Arial" w:cs="Arial"/>
          <w:color w:val="0B0C0C"/>
          <w:shd w:val="clear" w:color="auto" w:fill="FFFFFF"/>
        </w:rPr>
        <w:t>P</w:t>
      </w:r>
      <w:r>
        <w:rPr>
          <w:rFonts w:ascii="Arial" w:hAnsi="Arial" w:cs="Arial"/>
          <w:color w:val="0B0C0C"/>
          <w:shd w:val="clear" w:color="auto" w:fill="FFFFFF"/>
        </w:rPr>
        <w:t xml:space="preserve">anels and the </w:t>
      </w:r>
      <w:r w:rsidR="009A1607">
        <w:rPr>
          <w:rFonts w:ascii="Arial" w:hAnsi="Arial" w:cs="Arial"/>
          <w:color w:val="0B0C0C"/>
          <w:shd w:val="clear" w:color="auto" w:fill="FFFFFF"/>
        </w:rPr>
        <w:t>dates that payments will be raised following a successful application</w:t>
      </w:r>
      <w:r>
        <w:rPr>
          <w:rFonts w:ascii="Arial" w:hAnsi="Arial" w:cs="Arial"/>
          <w:color w:val="0B0C0C"/>
          <w:shd w:val="clear" w:color="auto" w:fill="FFFFFF"/>
        </w:rPr>
        <w:t xml:space="preserve">. </w:t>
      </w:r>
    </w:p>
    <w:p w14:paraId="5F6B3902" w14:textId="68B4CAD3" w:rsidR="009A1607" w:rsidRPr="0007517E" w:rsidRDefault="009A1607" w:rsidP="005C0177">
      <w:pPr>
        <w:jc w:val="both"/>
        <w:rPr>
          <w:rFonts w:ascii="Arial" w:hAnsi="Arial" w:cs="Arial"/>
          <w:color w:val="0B0C0C"/>
          <w:shd w:val="clear" w:color="auto" w:fill="FFFFFF"/>
        </w:rPr>
      </w:pPr>
      <w:r w:rsidRPr="0007517E">
        <w:rPr>
          <w:rFonts w:ascii="Arial" w:hAnsi="Arial" w:cs="Arial"/>
          <w:shd w:val="clear" w:color="auto" w:fill="FFFFFF"/>
        </w:rPr>
        <w:t xml:space="preserve">Applications do not need to go through a moderation process to apply to the SENIF </w:t>
      </w:r>
      <w:r w:rsidR="00676035">
        <w:rPr>
          <w:rFonts w:ascii="Arial" w:hAnsi="Arial" w:cs="Arial"/>
          <w:shd w:val="clear" w:color="auto" w:fill="FFFFFF"/>
        </w:rPr>
        <w:t>P</w:t>
      </w:r>
      <w:r w:rsidRPr="0007517E">
        <w:rPr>
          <w:rFonts w:ascii="Arial" w:hAnsi="Arial" w:cs="Arial"/>
          <w:shd w:val="clear" w:color="auto" w:fill="FFFFFF"/>
        </w:rPr>
        <w:t>anel, but</w:t>
      </w:r>
      <w:r w:rsidRPr="0007517E">
        <w:rPr>
          <w:rFonts w:ascii="Arial" w:hAnsi="Arial" w:cs="Arial"/>
          <w:color w:val="0B0C0C"/>
          <w:shd w:val="clear" w:color="auto" w:fill="FFFFFF"/>
        </w:rPr>
        <w:t xml:space="preserve"> providers must demonstrate that they meet the below requirements,</w:t>
      </w:r>
    </w:p>
    <w:p w14:paraId="2F76E53C" w14:textId="77777777" w:rsidR="009A1607" w:rsidRPr="0007517E" w:rsidRDefault="009A1607" w:rsidP="005C0177">
      <w:pPr>
        <w:pStyle w:val="ListParagraph"/>
        <w:numPr>
          <w:ilvl w:val="0"/>
          <w:numId w:val="2"/>
        </w:numPr>
        <w:jc w:val="both"/>
        <w:rPr>
          <w:rFonts w:ascii="Arial" w:hAnsi="Arial" w:cs="Arial"/>
          <w:color w:val="0B0C0C"/>
          <w:shd w:val="clear" w:color="auto" w:fill="FFFFFF"/>
        </w:rPr>
      </w:pPr>
      <w:r w:rsidRPr="0007517E">
        <w:rPr>
          <w:rFonts w:ascii="Arial" w:hAnsi="Arial" w:cs="Arial"/>
          <w:color w:val="0B0C0C"/>
          <w:shd w:val="clear" w:color="auto" w:fill="FFFFFF"/>
        </w:rPr>
        <w:t>Clear knowledge of the child’s needs</w:t>
      </w:r>
    </w:p>
    <w:p w14:paraId="7F44EAA9" w14:textId="77777777" w:rsidR="009A1607" w:rsidRPr="0007517E" w:rsidRDefault="009A1607" w:rsidP="005C0177">
      <w:pPr>
        <w:pStyle w:val="ListParagraph"/>
        <w:numPr>
          <w:ilvl w:val="0"/>
          <w:numId w:val="2"/>
        </w:numPr>
        <w:jc w:val="both"/>
        <w:rPr>
          <w:rFonts w:ascii="Arial" w:hAnsi="Arial" w:cs="Arial"/>
          <w:color w:val="0B0C0C"/>
          <w:shd w:val="clear" w:color="auto" w:fill="FFFFFF"/>
        </w:rPr>
      </w:pPr>
      <w:r w:rsidRPr="0007517E">
        <w:rPr>
          <w:rFonts w:ascii="Arial" w:hAnsi="Arial" w:cs="Arial"/>
          <w:color w:val="0B0C0C"/>
          <w:shd w:val="clear" w:color="auto" w:fill="FFFFFF"/>
        </w:rPr>
        <w:t>Discussed the application with parents and have signed consent recorded in the child’s file</w:t>
      </w:r>
    </w:p>
    <w:p w14:paraId="11EB5A9F" w14:textId="287F455D" w:rsidR="009A1607" w:rsidRPr="0007517E" w:rsidRDefault="00E6094C" w:rsidP="005C0177">
      <w:pPr>
        <w:pStyle w:val="ListParagraph"/>
        <w:numPr>
          <w:ilvl w:val="0"/>
          <w:numId w:val="2"/>
        </w:numPr>
        <w:jc w:val="both"/>
        <w:rPr>
          <w:rFonts w:ascii="Arial" w:hAnsi="Arial" w:cs="Arial"/>
          <w:color w:val="0B0C0C"/>
          <w:shd w:val="clear" w:color="auto" w:fill="FFFFFF"/>
        </w:rPr>
      </w:pPr>
      <w:r>
        <w:rPr>
          <w:rFonts w:ascii="Arial" w:hAnsi="Arial" w:cs="Arial"/>
          <w:color w:val="0B0C0C"/>
          <w:shd w:val="clear" w:color="auto" w:fill="FFFFFF"/>
        </w:rPr>
        <w:t xml:space="preserve">Clear on </w:t>
      </w:r>
      <w:r w:rsidR="009A1607" w:rsidRPr="0007517E">
        <w:rPr>
          <w:rFonts w:ascii="Arial" w:hAnsi="Arial" w:cs="Arial"/>
          <w:color w:val="0B0C0C"/>
          <w:shd w:val="clear" w:color="auto" w:fill="FFFFFF"/>
        </w:rPr>
        <w:t>the intended use for the funding</w:t>
      </w:r>
    </w:p>
    <w:p w14:paraId="0D0037BE" w14:textId="356EB966" w:rsidR="009A1607" w:rsidRPr="0007517E" w:rsidRDefault="009A1607" w:rsidP="005C0177">
      <w:pPr>
        <w:jc w:val="both"/>
        <w:rPr>
          <w:rFonts w:ascii="Arial" w:hAnsi="Arial" w:cs="Arial"/>
          <w:color w:val="0B0C0C"/>
          <w:shd w:val="clear" w:color="auto" w:fill="FFFFFF"/>
        </w:rPr>
      </w:pPr>
      <w:r w:rsidRPr="0007517E">
        <w:rPr>
          <w:rFonts w:ascii="Arial" w:hAnsi="Arial" w:cs="Arial"/>
          <w:color w:val="0B0C0C"/>
          <w:shd w:val="clear" w:color="auto" w:fill="FFFFFF"/>
        </w:rPr>
        <w:t xml:space="preserve">Failure to demonstrate any of the above will result in the application being </w:t>
      </w:r>
      <w:r w:rsidR="00676035">
        <w:rPr>
          <w:rFonts w:ascii="Arial" w:hAnsi="Arial" w:cs="Arial"/>
          <w:color w:val="0B0C0C"/>
          <w:shd w:val="clear" w:color="auto" w:fill="FFFFFF"/>
        </w:rPr>
        <w:t>deferred to a future panel pending further information</w:t>
      </w:r>
      <w:r w:rsidR="0064763F">
        <w:rPr>
          <w:rFonts w:ascii="Arial" w:hAnsi="Arial" w:cs="Arial"/>
          <w:color w:val="0B0C0C"/>
          <w:shd w:val="clear" w:color="auto" w:fill="FFFFFF"/>
        </w:rPr>
        <w:t>.</w:t>
      </w:r>
    </w:p>
    <w:p w14:paraId="57AD8490" w14:textId="43AB1A96" w:rsidR="00F83B4F" w:rsidRPr="00A0253B" w:rsidRDefault="009A1607" w:rsidP="005C0177">
      <w:pPr>
        <w:jc w:val="both"/>
        <w:rPr>
          <w:sz w:val="18"/>
          <w:szCs w:val="18"/>
          <w:shd w:val="clear" w:color="auto" w:fill="FFFFFF"/>
        </w:rPr>
      </w:pPr>
      <w:r w:rsidRPr="009A1607">
        <w:rPr>
          <w:sz w:val="18"/>
          <w:szCs w:val="18"/>
          <w:shd w:val="clear" w:color="auto" w:fill="FFFFFF"/>
        </w:rPr>
        <w:t>Figure 1</w:t>
      </w:r>
      <w:r>
        <w:rPr>
          <w:shd w:val="clear" w:color="auto" w:fill="FFFFFF"/>
        </w:rPr>
        <w:t>.</w:t>
      </w:r>
      <w:r w:rsidR="00A0253B">
        <w:rPr>
          <w:shd w:val="clear" w:color="auto" w:fill="FFFFFF"/>
        </w:rPr>
        <w:t xml:space="preserve"> </w:t>
      </w:r>
      <w:r w:rsidR="00A0253B" w:rsidRPr="00A0253B">
        <w:rPr>
          <w:sz w:val="18"/>
          <w:szCs w:val="18"/>
          <w:shd w:val="clear" w:color="auto" w:fill="FFFFFF"/>
        </w:rPr>
        <w:t>SENIF</w:t>
      </w:r>
      <w:r w:rsidR="0064763F">
        <w:rPr>
          <w:sz w:val="18"/>
          <w:szCs w:val="18"/>
          <w:shd w:val="clear" w:color="auto" w:fill="FFFFFF"/>
        </w:rPr>
        <w:t xml:space="preserve"> P</w:t>
      </w:r>
      <w:r w:rsidR="00A0253B" w:rsidRPr="00A0253B">
        <w:rPr>
          <w:sz w:val="18"/>
          <w:szCs w:val="18"/>
          <w:shd w:val="clear" w:color="auto" w:fill="FFFFFF"/>
        </w:rPr>
        <w:t xml:space="preserve">anel and Payments </w:t>
      </w:r>
      <w:r w:rsidR="0064763F">
        <w:rPr>
          <w:sz w:val="18"/>
          <w:szCs w:val="18"/>
          <w:shd w:val="clear" w:color="auto" w:fill="FFFFFF"/>
        </w:rPr>
        <w:t>D</w:t>
      </w:r>
      <w:r w:rsidR="00A0253B" w:rsidRPr="00A0253B">
        <w:rPr>
          <w:sz w:val="18"/>
          <w:szCs w:val="18"/>
          <w:shd w:val="clear" w:color="auto" w:fill="FFFFFF"/>
        </w:rPr>
        <w:t>ates</w:t>
      </w:r>
      <w:r w:rsidR="0064763F">
        <w:rPr>
          <w:sz w:val="18"/>
          <w:szCs w:val="18"/>
          <w:shd w:val="clear" w:color="auto" w:fill="FFFFFF"/>
        </w:rPr>
        <w:t xml:space="preserve"> for academic year</w:t>
      </w:r>
      <w:r w:rsidR="00FF7A2F">
        <w:rPr>
          <w:sz w:val="18"/>
          <w:szCs w:val="18"/>
          <w:shd w:val="clear" w:color="auto" w:fill="FFFFFF"/>
        </w:rPr>
        <w:t xml:space="preserve"> </w:t>
      </w:r>
      <w:r w:rsidR="0064763F">
        <w:rPr>
          <w:sz w:val="18"/>
          <w:szCs w:val="18"/>
          <w:shd w:val="clear" w:color="auto" w:fill="FFFFFF"/>
        </w:rPr>
        <w:t>2026</w:t>
      </w:r>
      <w:r w:rsidR="00FF7A2F">
        <w:rPr>
          <w:sz w:val="18"/>
          <w:szCs w:val="18"/>
          <w:shd w:val="clear" w:color="auto" w:fill="FFFFFF"/>
        </w:rPr>
        <w:t xml:space="preserve"> </w:t>
      </w:r>
    </w:p>
    <w:tbl>
      <w:tblPr>
        <w:tblStyle w:val="TableGrid"/>
        <w:tblW w:w="0" w:type="auto"/>
        <w:tblLook w:val="04A0" w:firstRow="1" w:lastRow="0" w:firstColumn="1" w:lastColumn="0" w:noHBand="0" w:noVBand="1"/>
      </w:tblPr>
      <w:tblGrid>
        <w:gridCol w:w="2254"/>
        <w:gridCol w:w="2254"/>
        <w:gridCol w:w="2254"/>
        <w:gridCol w:w="2254"/>
      </w:tblGrid>
      <w:tr w:rsidR="00F83B4F" w14:paraId="1A71DCAE" w14:textId="77777777">
        <w:tc>
          <w:tcPr>
            <w:tcW w:w="2254" w:type="dxa"/>
          </w:tcPr>
          <w:p w14:paraId="0755FC24" w14:textId="6BA992A8" w:rsidR="00F83B4F" w:rsidRDefault="00F83B4F" w:rsidP="005C0177">
            <w:pPr>
              <w:jc w:val="both"/>
              <w:rPr>
                <w:shd w:val="clear" w:color="auto" w:fill="FFFFFF"/>
              </w:rPr>
            </w:pPr>
            <w:r>
              <w:rPr>
                <w:shd w:val="clear" w:color="auto" w:fill="FFFFFF"/>
              </w:rPr>
              <w:t>Term</w:t>
            </w:r>
          </w:p>
        </w:tc>
        <w:tc>
          <w:tcPr>
            <w:tcW w:w="2254" w:type="dxa"/>
          </w:tcPr>
          <w:p w14:paraId="08B69C8A" w14:textId="6BFB41CF" w:rsidR="00F83B4F" w:rsidRDefault="00F83B4F" w:rsidP="005C0177">
            <w:pPr>
              <w:jc w:val="both"/>
              <w:rPr>
                <w:shd w:val="clear" w:color="auto" w:fill="FFFFFF"/>
              </w:rPr>
            </w:pPr>
            <w:r>
              <w:rPr>
                <w:shd w:val="clear" w:color="auto" w:fill="FFFFFF"/>
              </w:rPr>
              <w:t>Application Deadline</w:t>
            </w:r>
          </w:p>
        </w:tc>
        <w:tc>
          <w:tcPr>
            <w:tcW w:w="2254" w:type="dxa"/>
          </w:tcPr>
          <w:p w14:paraId="60A01B18" w14:textId="076B30BD" w:rsidR="00F83B4F" w:rsidRDefault="00F83B4F" w:rsidP="005C0177">
            <w:pPr>
              <w:jc w:val="both"/>
              <w:rPr>
                <w:shd w:val="clear" w:color="auto" w:fill="FFFFFF"/>
              </w:rPr>
            </w:pPr>
            <w:r>
              <w:rPr>
                <w:shd w:val="clear" w:color="auto" w:fill="FFFFFF"/>
              </w:rPr>
              <w:t>Panel</w:t>
            </w:r>
          </w:p>
        </w:tc>
        <w:tc>
          <w:tcPr>
            <w:tcW w:w="2254" w:type="dxa"/>
          </w:tcPr>
          <w:p w14:paraId="793C5410" w14:textId="21188183" w:rsidR="00F83B4F" w:rsidRDefault="00F83B4F" w:rsidP="005C0177">
            <w:pPr>
              <w:jc w:val="both"/>
              <w:rPr>
                <w:shd w:val="clear" w:color="auto" w:fill="FFFFFF"/>
              </w:rPr>
            </w:pPr>
            <w:r>
              <w:rPr>
                <w:shd w:val="clear" w:color="auto" w:fill="FFFFFF"/>
              </w:rPr>
              <w:t>Payments</w:t>
            </w:r>
          </w:p>
        </w:tc>
      </w:tr>
      <w:tr w:rsidR="00F83B4F" w14:paraId="42EADCBB" w14:textId="77777777">
        <w:tc>
          <w:tcPr>
            <w:tcW w:w="2254" w:type="dxa"/>
          </w:tcPr>
          <w:p w14:paraId="1D2BC439" w14:textId="2F167DB3" w:rsidR="00F83B4F" w:rsidRDefault="00F83B4F" w:rsidP="005C0177">
            <w:pPr>
              <w:jc w:val="both"/>
              <w:rPr>
                <w:shd w:val="clear" w:color="auto" w:fill="FFFFFF"/>
              </w:rPr>
            </w:pPr>
            <w:r>
              <w:rPr>
                <w:shd w:val="clear" w:color="auto" w:fill="FFFFFF"/>
              </w:rPr>
              <w:t>Spring 1</w:t>
            </w:r>
          </w:p>
        </w:tc>
        <w:tc>
          <w:tcPr>
            <w:tcW w:w="2254" w:type="dxa"/>
          </w:tcPr>
          <w:p w14:paraId="33137D59" w14:textId="336A980F" w:rsidR="00F83B4F" w:rsidRDefault="00F83B4F" w:rsidP="005C0177">
            <w:pPr>
              <w:jc w:val="both"/>
              <w:rPr>
                <w:shd w:val="clear" w:color="auto" w:fill="FFFFFF"/>
              </w:rPr>
            </w:pPr>
            <w:r>
              <w:rPr>
                <w:shd w:val="clear" w:color="auto" w:fill="FFFFFF"/>
              </w:rPr>
              <w:t>6</w:t>
            </w:r>
            <w:r w:rsidRPr="00F83B4F">
              <w:rPr>
                <w:shd w:val="clear" w:color="auto" w:fill="FFFFFF"/>
                <w:vertAlign w:val="superscript"/>
              </w:rPr>
              <w:t>th</w:t>
            </w:r>
            <w:r>
              <w:rPr>
                <w:shd w:val="clear" w:color="auto" w:fill="FFFFFF"/>
              </w:rPr>
              <w:t xml:space="preserve"> February 2026</w:t>
            </w:r>
          </w:p>
        </w:tc>
        <w:tc>
          <w:tcPr>
            <w:tcW w:w="2254" w:type="dxa"/>
          </w:tcPr>
          <w:p w14:paraId="0DBC937B" w14:textId="5E581ECD" w:rsidR="00F83B4F" w:rsidRDefault="00F83B4F" w:rsidP="005C0177">
            <w:pPr>
              <w:jc w:val="both"/>
              <w:rPr>
                <w:shd w:val="clear" w:color="auto" w:fill="FFFFFF"/>
              </w:rPr>
            </w:pPr>
            <w:r>
              <w:rPr>
                <w:shd w:val="clear" w:color="auto" w:fill="FFFFFF"/>
              </w:rPr>
              <w:t>1</w:t>
            </w:r>
            <w:r w:rsidR="003A5E93">
              <w:rPr>
                <w:shd w:val="clear" w:color="auto" w:fill="FFFFFF"/>
              </w:rPr>
              <w:t>2</w:t>
            </w:r>
            <w:r w:rsidRPr="00F83B4F">
              <w:rPr>
                <w:shd w:val="clear" w:color="auto" w:fill="FFFFFF"/>
                <w:vertAlign w:val="superscript"/>
              </w:rPr>
              <w:t>th</w:t>
            </w:r>
            <w:r>
              <w:rPr>
                <w:shd w:val="clear" w:color="auto" w:fill="FFFFFF"/>
              </w:rPr>
              <w:t xml:space="preserve"> February 2026</w:t>
            </w:r>
          </w:p>
        </w:tc>
        <w:tc>
          <w:tcPr>
            <w:tcW w:w="2254" w:type="dxa"/>
          </w:tcPr>
          <w:p w14:paraId="1672887D" w14:textId="68F01372" w:rsidR="00F83B4F" w:rsidRDefault="00F83B4F" w:rsidP="005C0177">
            <w:pPr>
              <w:jc w:val="both"/>
              <w:rPr>
                <w:shd w:val="clear" w:color="auto" w:fill="FFFFFF"/>
              </w:rPr>
            </w:pPr>
            <w:r>
              <w:rPr>
                <w:shd w:val="clear" w:color="auto" w:fill="FFFFFF"/>
              </w:rPr>
              <w:t>13</w:t>
            </w:r>
            <w:r w:rsidRPr="00F83B4F">
              <w:rPr>
                <w:shd w:val="clear" w:color="auto" w:fill="FFFFFF"/>
                <w:vertAlign w:val="superscript"/>
              </w:rPr>
              <w:t>th</w:t>
            </w:r>
            <w:r>
              <w:rPr>
                <w:shd w:val="clear" w:color="auto" w:fill="FFFFFF"/>
              </w:rPr>
              <w:t xml:space="preserve"> February 2026</w:t>
            </w:r>
          </w:p>
        </w:tc>
      </w:tr>
      <w:tr w:rsidR="00F83B4F" w14:paraId="0705FBDD" w14:textId="77777777">
        <w:tc>
          <w:tcPr>
            <w:tcW w:w="2254" w:type="dxa"/>
          </w:tcPr>
          <w:p w14:paraId="4722CA0D" w14:textId="01630A77" w:rsidR="00F83B4F" w:rsidRDefault="00F83B4F" w:rsidP="005C0177">
            <w:pPr>
              <w:jc w:val="both"/>
              <w:rPr>
                <w:shd w:val="clear" w:color="auto" w:fill="FFFFFF"/>
              </w:rPr>
            </w:pPr>
            <w:r>
              <w:rPr>
                <w:shd w:val="clear" w:color="auto" w:fill="FFFFFF"/>
              </w:rPr>
              <w:t>Spring 2</w:t>
            </w:r>
          </w:p>
        </w:tc>
        <w:tc>
          <w:tcPr>
            <w:tcW w:w="2254" w:type="dxa"/>
          </w:tcPr>
          <w:p w14:paraId="1CAE1F94" w14:textId="22477A8D" w:rsidR="00F83B4F" w:rsidRDefault="00F83B4F" w:rsidP="005C0177">
            <w:pPr>
              <w:jc w:val="both"/>
              <w:rPr>
                <w:shd w:val="clear" w:color="auto" w:fill="FFFFFF"/>
              </w:rPr>
            </w:pPr>
            <w:r>
              <w:rPr>
                <w:shd w:val="clear" w:color="auto" w:fill="FFFFFF"/>
              </w:rPr>
              <w:t>17</w:t>
            </w:r>
            <w:r w:rsidRPr="00F83B4F">
              <w:rPr>
                <w:shd w:val="clear" w:color="auto" w:fill="FFFFFF"/>
                <w:vertAlign w:val="superscript"/>
              </w:rPr>
              <w:t>th</w:t>
            </w:r>
            <w:r>
              <w:rPr>
                <w:shd w:val="clear" w:color="auto" w:fill="FFFFFF"/>
              </w:rPr>
              <w:t xml:space="preserve"> April 2026</w:t>
            </w:r>
          </w:p>
        </w:tc>
        <w:tc>
          <w:tcPr>
            <w:tcW w:w="2254" w:type="dxa"/>
          </w:tcPr>
          <w:p w14:paraId="5EFE35D9" w14:textId="0247BE4C" w:rsidR="00F83B4F" w:rsidRDefault="00F83B4F" w:rsidP="005C0177">
            <w:pPr>
              <w:jc w:val="both"/>
              <w:rPr>
                <w:shd w:val="clear" w:color="auto" w:fill="FFFFFF"/>
              </w:rPr>
            </w:pPr>
            <w:r>
              <w:rPr>
                <w:shd w:val="clear" w:color="auto" w:fill="FFFFFF"/>
              </w:rPr>
              <w:t>2</w:t>
            </w:r>
            <w:r w:rsidR="003A5E93">
              <w:rPr>
                <w:shd w:val="clear" w:color="auto" w:fill="FFFFFF"/>
              </w:rPr>
              <w:t>3</w:t>
            </w:r>
            <w:r w:rsidR="003A5E93" w:rsidRPr="003A5E93">
              <w:rPr>
                <w:shd w:val="clear" w:color="auto" w:fill="FFFFFF"/>
                <w:vertAlign w:val="superscript"/>
              </w:rPr>
              <w:t>rd</w:t>
            </w:r>
            <w:r>
              <w:rPr>
                <w:shd w:val="clear" w:color="auto" w:fill="FFFFFF"/>
              </w:rPr>
              <w:t xml:space="preserve"> April 2026</w:t>
            </w:r>
          </w:p>
        </w:tc>
        <w:tc>
          <w:tcPr>
            <w:tcW w:w="2254" w:type="dxa"/>
          </w:tcPr>
          <w:p w14:paraId="5964B1CD" w14:textId="6348E76C" w:rsidR="00F83B4F" w:rsidRDefault="00F83B4F" w:rsidP="005C0177">
            <w:pPr>
              <w:jc w:val="both"/>
              <w:rPr>
                <w:shd w:val="clear" w:color="auto" w:fill="FFFFFF"/>
              </w:rPr>
            </w:pPr>
            <w:r>
              <w:rPr>
                <w:shd w:val="clear" w:color="auto" w:fill="FFFFFF"/>
              </w:rPr>
              <w:t>24</w:t>
            </w:r>
            <w:r w:rsidRPr="00F83B4F">
              <w:rPr>
                <w:shd w:val="clear" w:color="auto" w:fill="FFFFFF"/>
                <w:vertAlign w:val="superscript"/>
              </w:rPr>
              <w:t>th</w:t>
            </w:r>
            <w:r>
              <w:rPr>
                <w:shd w:val="clear" w:color="auto" w:fill="FFFFFF"/>
              </w:rPr>
              <w:t xml:space="preserve"> April 202</w:t>
            </w:r>
            <w:r w:rsidR="0064763F">
              <w:rPr>
                <w:shd w:val="clear" w:color="auto" w:fill="FFFFFF"/>
              </w:rPr>
              <w:t>6</w:t>
            </w:r>
          </w:p>
        </w:tc>
      </w:tr>
      <w:tr w:rsidR="00F83B4F" w14:paraId="065EE54C" w14:textId="77777777">
        <w:tc>
          <w:tcPr>
            <w:tcW w:w="2254" w:type="dxa"/>
          </w:tcPr>
          <w:p w14:paraId="0B9C0077" w14:textId="01619255" w:rsidR="00F83B4F" w:rsidRDefault="00F83B4F" w:rsidP="005C0177">
            <w:pPr>
              <w:jc w:val="both"/>
              <w:rPr>
                <w:shd w:val="clear" w:color="auto" w:fill="FFFFFF"/>
              </w:rPr>
            </w:pPr>
            <w:r>
              <w:rPr>
                <w:shd w:val="clear" w:color="auto" w:fill="FFFFFF"/>
              </w:rPr>
              <w:t>Summer 1</w:t>
            </w:r>
          </w:p>
        </w:tc>
        <w:tc>
          <w:tcPr>
            <w:tcW w:w="2254" w:type="dxa"/>
          </w:tcPr>
          <w:p w14:paraId="7ACA8B07" w14:textId="5710CC13" w:rsidR="00F83B4F" w:rsidRDefault="00F83B4F" w:rsidP="005C0177">
            <w:pPr>
              <w:jc w:val="both"/>
              <w:rPr>
                <w:shd w:val="clear" w:color="auto" w:fill="FFFFFF"/>
              </w:rPr>
            </w:pPr>
            <w:r>
              <w:rPr>
                <w:shd w:val="clear" w:color="auto" w:fill="FFFFFF"/>
              </w:rPr>
              <w:t>5</w:t>
            </w:r>
            <w:r w:rsidRPr="00F83B4F">
              <w:rPr>
                <w:shd w:val="clear" w:color="auto" w:fill="FFFFFF"/>
                <w:vertAlign w:val="superscript"/>
              </w:rPr>
              <w:t>th</w:t>
            </w:r>
            <w:r>
              <w:rPr>
                <w:shd w:val="clear" w:color="auto" w:fill="FFFFFF"/>
              </w:rPr>
              <w:t xml:space="preserve"> June 2026</w:t>
            </w:r>
          </w:p>
        </w:tc>
        <w:tc>
          <w:tcPr>
            <w:tcW w:w="2254" w:type="dxa"/>
          </w:tcPr>
          <w:p w14:paraId="4744756B" w14:textId="301BB3D4" w:rsidR="00F83B4F" w:rsidRDefault="003A5E93" w:rsidP="005C0177">
            <w:pPr>
              <w:jc w:val="both"/>
              <w:rPr>
                <w:shd w:val="clear" w:color="auto" w:fill="FFFFFF"/>
              </w:rPr>
            </w:pPr>
            <w:r>
              <w:rPr>
                <w:shd w:val="clear" w:color="auto" w:fill="FFFFFF"/>
              </w:rPr>
              <w:t>9</w:t>
            </w:r>
            <w:r w:rsidRPr="003A5E93">
              <w:rPr>
                <w:shd w:val="clear" w:color="auto" w:fill="FFFFFF"/>
                <w:vertAlign w:val="superscript"/>
              </w:rPr>
              <w:t>th</w:t>
            </w:r>
            <w:r>
              <w:rPr>
                <w:shd w:val="clear" w:color="auto" w:fill="FFFFFF"/>
              </w:rPr>
              <w:t xml:space="preserve"> </w:t>
            </w:r>
            <w:r w:rsidR="00F83B4F">
              <w:rPr>
                <w:shd w:val="clear" w:color="auto" w:fill="FFFFFF"/>
              </w:rPr>
              <w:t>June 2026</w:t>
            </w:r>
          </w:p>
        </w:tc>
        <w:tc>
          <w:tcPr>
            <w:tcW w:w="2254" w:type="dxa"/>
          </w:tcPr>
          <w:p w14:paraId="285956AD" w14:textId="7B6566B2" w:rsidR="00F83B4F" w:rsidRDefault="00F83B4F" w:rsidP="005C0177">
            <w:pPr>
              <w:jc w:val="both"/>
              <w:rPr>
                <w:shd w:val="clear" w:color="auto" w:fill="FFFFFF"/>
              </w:rPr>
            </w:pPr>
            <w:r>
              <w:rPr>
                <w:shd w:val="clear" w:color="auto" w:fill="FFFFFF"/>
              </w:rPr>
              <w:t>12</w:t>
            </w:r>
            <w:r w:rsidRPr="00F83B4F">
              <w:rPr>
                <w:shd w:val="clear" w:color="auto" w:fill="FFFFFF"/>
                <w:vertAlign w:val="superscript"/>
              </w:rPr>
              <w:t>th</w:t>
            </w:r>
            <w:r>
              <w:rPr>
                <w:shd w:val="clear" w:color="auto" w:fill="FFFFFF"/>
              </w:rPr>
              <w:t xml:space="preserve"> June 2026</w:t>
            </w:r>
          </w:p>
        </w:tc>
      </w:tr>
      <w:tr w:rsidR="003A3CF5" w14:paraId="0F2C69BE" w14:textId="77777777">
        <w:tc>
          <w:tcPr>
            <w:tcW w:w="2254" w:type="dxa"/>
          </w:tcPr>
          <w:p w14:paraId="1329C111" w14:textId="47253E75" w:rsidR="003A3CF5" w:rsidRDefault="003A3CF5" w:rsidP="005C0177">
            <w:pPr>
              <w:jc w:val="both"/>
              <w:rPr>
                <w:shd w:val="clear" w:color="auto" w:fill="FFFFFF"/>
              </w:rPr>
            </w:pPr>
            <w:r>
              <w:rPr>
                <w:shd w:val="clear" w:color="auto" w:fill="FFFFFF"/>
              </w:rPr>
              <w:t>Autumn 1</w:t>
            </w:r>
          </w:p>
        </w:tc>
        <w:tc>
          <w:tcPr>
            <w:tcW w:w="2254" w:type="dxa"/>
          </w:tcPr>
          <w:p w14:paraId="43E05948" w14:textId="3AB14B8F" w:rsidR="003A3CF5" w:rsidRDefault="003A3CF5" w:rsidP="005C0177">
            <w:pPr>
              <w:jc w:val="both"/>
              <w:rPr>
                <w:shd w:val="clear" w:color="auto" w:fill="FFFFFF"/>
              </w:rPr>
            </w:pPr>
            <w:r>
              <w:rPr>
                <w:shd w:val="clear" w:color="auto" w:fill="FFFFFF"/>
              </w:rPr>
              <w:t>9</w:t>
            </w:r>
            <w:r w:rsidRPr="003A3CF5">
              <w:rPr>
                <w:shd w:val="clear" w:color="auto" w:fill="FFFFFF"/>
                <w:vertAlign w:val="superscript"/>
              </w:rPr>
              <w:t>th</w:t>
            </w:r>
            <w:r>
              <w:rPr>
                <w:shd w:val="clear" w:color="auto" w:fill="FFFFFF"/>
              </w:rPr>
              <w:t xml:space="preserve"> October 2026</w:t>
            </w:r>
          </w:p>
        </w:tc>
        <w:tc>
          <w:tcPr>
            <w:tcW w:w="2254" w:type="dxa"/>
          </w:tcPr>
          <w:p w14:paraId="10CDEA2A" w14:textId="275E0C24" w:rsidR="003A3CF5" w:rsidRDefault="003A3CF5" w:rsidP="005C0177">
            <w:pPr>
              <w:jc w:val="both"/>
              <w:rPr>
                <w:shd w:val="clear" w:color="auto" w:fill="FFFFFF"/>
              </w:rPr>
            </w:pPr>
            <w:r>
              <w:rPr>
                <w:shd w:val="clear" w:color="auto" w:fill="FFFFFF"/>
              </w:rPr>
              <w:t>1</w:t>
            </w:r>
            <w:r w:rsidR="003A5E93">
              <w:rPr>
                <w:shd w:val="clear" w:color="auto" w:fill="FFFFFF"/>
              </w:rPr>
              <w:t>5</w:t>
            </w:r>
            <w:r w:rsidR="003A5E93" w:rsidRPr="003A5E93">
              <w:rPr>
                <w:shd w:val="clear" w:color="auto" w:fill="FFFFFF"/>
                <w:vertAlign w:val="superscript"/>
              </w:rPr>
              <w:t>th</w:t>
            </w:r>
            <w:r>
              <w:rPr>
                <w:shd w:val="clear" w:color="auto" w:fill="FFFFFF"/>
              </w:rPr>
              <w:t xml:space="preserve"> October 2026</w:t>
            </w:r>
          </w:p>
        </w:tc>
        <w:tc>
          <w:tcPr>
            <w:tcW w:w="2254" w:type="dxa"/>
          </w:tcPr>
          <w:p w14:paraId="469CF9EA" w14:textId="61664A97" w:rsidR="003A3CF5" w:rsidRDefault="003A3CF5" w:rsidP="005C0177">
            <w:pPr>
              <w:jc w:val="both"/>
              <w:rPr>
                <w:shd w:val="clear" w:color="auto" w:fill="FFFFFF"/>
              </w:rPr>
            </w:pPr>
            <w:r>
              <w:rPr>
                <w:shd w:val="clear" w:color="auto" w:fill="FFFFFF"/>
              </w:rPr>
              <w:t>16</w:t>
            </w:r>
            <w:r w:rsidRPr="003A3CF5">
              <w:rPr>
                <w:shd w:val="clear" w:color="auto" w:fill="FFFFFF"/>
                <w:vertAlign w:val="superscript"/>
              </w:rPr>
              <w:t>th</w:t>
            </w:r>
            <w:r>
              <w:rPr>
                <w:shd w:val="clear" w:color="auto" w:fill="FFFFFF"/>
              </w:rPr>
              <w:t xml:space="preserve"> October 2026</w:t>
            </w:r>
          </w:p>
        </w:tc>
      </w:tr>
      <w:tr w:rsidR="003A3CF5" w14:paraId="3F1A6863" w14:textId="77777777">
        <w:tc>
          <w:tcPr>
            <w:tcW w:w="2254" w:type="dxa"/>
          </w:tcPr>
          <w:p w14:paraId="130C8C8D" w14:textId="729615AF" w:rsidR="003A3CF5" w:rsidRDefault="003A3CF5" w:rsidP="005C0177">
            <w:pPr>
              <w:jc w:val="both"/>
              <w:rPr>
                <w:shd w:val="clear" w:color="auto" w:fill="FFFFFF"/>
              </w:rPr>
            </w:pPr>
            <w:r>
              <w:rPr>
                <w:shd w:val="clear" w:color="auto" w:fill="FFFFFF"/>
              </w:rPr>
              <w:t>Autumn 2</w:t>
            </w:r>
          </w:p>
        </w:tc>
        <w:tc>
          <w:tcPr>
            <w:tcW w:w="2254" w:type="dxa"/>
          </w:tcPr>
          <w:p w14:paraId="6378C8D3" w14:textId="0C5FA710" w:rsidR="003A3CF5" w:rsidRDefault="003A3CF5" w:rsidP="005C0177">
            <w:pPr>
              <w:jc w:val="both"/>
              <w:rPr>
                <w:shd w:val="clear" w:color="auto" w:fill="FFFFFF"/>
              </w:rPr>
            </w:pPr>
            <w:r>
              <w:rPr>
                <w:shd w:val="clear" w:color="auto" w:fill="FFFFFF"/>
              </w:rPr>
              <w:t>4</w:t>
            </w:r>
            <w:r w:rsidRPr="003A3CF5">
              <w:rPr>
                <w:shd w:val="clear" w:color="auto" w:fill="FFFFFF"/>
                <w:vertAlign w:val="superscript"/>
              </w:rPr>
              <w:t>th</w:t>
            </w:r>
            <w:r>
              <w:rPr>
                <w:shd w:val="clear" w:color="auto" w:fill="FFFFFF"/>
              </w:rPr>
              <w:t xml:space="preserve"> December</w:t>
            </w:r>
          </w:p>
        </w:tc>
        <w:tc>
          <w:tcPr>
            <w:tcW w:w="2254" w:type="dxa"/>
          </w:tcPr>
          <w:p w14:paraId="2BBD2B0F" w14:textId="6B39CD42" w:rsidR="003A3CF5" w:rsidRDefault="003A5E93" w:rsidP="005C0177">
            <w:pPr>
              <w:jc w:val="both"/>
              <w:rPr>
                <w:shd w:val="clear" w:color="auto" w:fill="FFFFFF"/>
              </w:rPr>
            </w:pPr>
            <w:r>
              <w:rPr>
                <w:shd w:val="clear" w:color="auto" w:fill="FFFFFF"/>
              </w:rPr>
              <w:t>10</w:t>
            </w:r>
            <w:r w:rsidRPr="003A5E93">
              <w:rPr>
                <w:shd w:val="clear" w:color="auto" w:fill="FFFFFF"/>
                <w:vertAlign w:val="superscript"/>
              </w:rPr>
              <w:t>th</w:t>
            </w:r>
            <w:r w:rsidR="003A3CF5">
              <w:rPr>
                <w:shd w:val="clear" w:color="auto" w:fill="FFFFFF"/>
              </w:rPr>
              <w:t xml:space="preserve"> December 2026</w:t>
            </w:r>
          </w:p>
        </w:tc>
        <w:tc>
          <w:tcPr>
            <w:tcW w:w="2254" w:type="dxa"/>
          </w:tcPr>
          <w:p w14:paraId="1329A137" w14:textId="04912BD1" w:rsidR="003A3CF5" w:rsidRDefault="003A3CF5" w:rsidP="005C0177">
            <w:pPr>
              <w:jc w:val="both"/>
              <w:rPr>
                <w:shd w:val="clear" w:color="auto" w:fill="FFFFFF"/>
              </w:rPr>
            </w:pPr>
            <w:r>
              <w:rPr>
                <w:shd w:val="clear" w:color="auto" w:fill="FFFFFF"/>
              </w:rPr>
              <w:t>11</w:t>
            </w:r>
            <w:r w:rsidRPr="003A3CF5">
              <w:rPr>
                <w:shd w:val="clear" w:color="auto" w:fill="FFFFFF"/>
                <w:vertAlign w:val="superscript"/>
              </w:rPr>
              <w:t>th</w:t>
            </w:r>
            <w:r>
              <w:rPr>
                <w:shd w:val="clear" w:color="auto" w:fill="FFFFFF"/>
              </w:rPr>
              <w:t xml:space="preserve"> December 2026</w:t>
            </w:r>
          </w:p>
        </w:tc>
      </w:tr>
    </w:tbl>
    <w:p w14:paraId="2E41013F" w14:textId="77777777" w:rsidR="00FE3561" w:rsidRDefault="00FE3561" w:rsidP="005C0177">
      <w:pPr>
        <w:spacing w:line="240" w:lineRule="auto"/>
        <w:contextualSpacing/>
        <w:jc w:val="both"/>
        <w:rPr>
          <w:rFonts w:ascii="Arial" w:hAnsi="Arial" w:cs="Arial"/>
          <w:color w:val="0B0C0C"/>
          <w:shd w:val="clear" w:color="auto" w:fill="FFFFFF"/>
        </w:rPr>
      </w:pPr>
    </w:p>
    <w:p w14:paraId="67BF6046" w14:textId="77777777" w:rsidR="0064763F" w:rsidRDefault="0064763F" w:rsidP="005C0177">
      <w:pPr>
        <w:spacing w:line="240" w:lineRule="auto"/>
        <w:contextualSpacing/>
        <w:jc w:val="both"/>
        <w:rPr>
          <w:rFonts w:ascii="Arial" w:hAnsi="Arial" w:cs="Arial"/>
          <w:b/>
          <w:bCs/>
          <w:color w:val="0B0C0C"/>
          <w:shd w:val="clear" w:color="auto" w:fill="FFFFFF"/>
        </w:rPr>
      </w:pPr>
    </w:p>
    <w:p w14:paraId="19968F4C" w14:textId="64C78E13" w:rsidR="005C0177" w:rsidRDefault="0064763F" w:rsidP="005C0177">
      <w:pPr>
        <w:spacing w:line="240" w:lineRule="auto"/>
        <w:contextualSpacing/>
        <w:jc w:val="both"/>
        <w:rPr>
          <w:rFonts w:ascii="Arial" w:hAnsi="Arial" w:cs="Arial"/>
          <w:b/>
          <w:bCs/>
          <w:color w:val="0B0C0C"/>
          <w:shd w:val="clear" w:color="auto" w:fill="FFFFFF"/>
        </w:rPr>
      </w:pPr>
      <w:r>
        <w:rPr>
          <w:rFonts w:ascii="Arial" w:hAnsi="Arial" w:cs="Arial"/>
          <w:b/>
          <w:bCs/>
          <w:color w:val="0B0C0C"/>
          <w:shd w:val="clear" w:color="auto" w:fill="FFFFFF"/>
        </w:rPr>
        <w:t xml:space="preserve">Outcome of SENIF Applications </w:t>
      </w:r>
    </w:p>
    <w:p w14:paraId="78F7BDA6" w14:textId="77777777" w:rsidR="005C0177" w:rsidRDefault="005C0177" w:rsidP="005C0177">
      <w:pPr>
        <w:spacing w:line="240" w:lineRule="auto"/>
        <w:contextualSpacing/>
        <w:jc w:val="both"/>
        <w:rPr>
          <w:rFonts w:ascii="Arial" w:hAnsi="Arial" w:cs="Arial"/>
          <w:b/>
          <w:bCs/>
          <w:color w:val="0B0C0C"/>
          <w:shd w:val="clear" w:color="auto" w:fill="FFFFFF"/>
        </w:rPr>
      </w:pPr>
    </w:p>
    <w:p w14:paraId="57187A17" w14:textId="6110B4F9" w:rsidR="0064763F" w:rsidRDefault="0064763F" w:rsidP="005C0177">
      <w:pPr>
        <w:spacing w:line="240" w:lineRule="auto"/>
        <w:contextualSpacing/>
        <w:jc w:val="both"/>
        <w:rPr>
          <w:rFonts w:ascii="Arial" w:hAnsi="Arial" w:cs="Arial"/>
          <w:b/>
          <w:bCs/>
          <w:color w:val="0B0C0C"/>
          <w:shd w:val="clear" w:color="auto" w:fill="FFFFFF"/>
        </w:rPr>
      </w:pPr>
      <w:r w:rsidRPr="009B5DD0">
        <w:rPr>
          <w:rFonts w:ascii="Arial" w:hAnsi="Arial" w:cs="Arial"/>
          <w:b/>
          <w:bCs/>
          <w:color w:val="0B0C0C"/>
          <w:shd w:val="clear" w:color="auto" w:fill="FFFFFF"/>
        </w:rPr>
        <w:t xml:space="preserve">Applications not allocated SENIF </w:t>
      </w:r>
    </w:p>
    <w:p w14:paraId="5CCA2C0E" w14:textId="11C994A8" w:rsidR="002E487A" w:rsidRPr="002E487A" w:rsidRDefault="002E487A" w:rsidP="005C0177">
      <w:pPr>
        <w:spacing w:line="240" w:lineRule="auto"/>
        <w:contextualSpacing/>
        <w:jc w:val="both"/>
        <w:rPr>
          <w:rFonts w:ascii="Arial" w:hAnsi="Arial" w:cs="Arial"/>
          <w:color w:val="0B0C0C"/>
          <w:shd w:val="clear" w:color="auto" w:fill="FFFFFF"/>
        </w:rPr>
      </w:pPr>
      <w:r w:rsidRPr="002E487A">
        <w:rPr>
          <w:rFonts w:ascii="Arial" w:hAnsi="Arial" w:cs="Arial"/>
          <w:color w:val="0B0C0C"/>
          <w:shd w:val="clear" w:color="auto" w:fill="FFFFFF"/>
        </w:rPr>
        <w:t>Where a child</w:t>
      </w:r>
      <w:r>
        <w:rPr>
          <w:rFonts w:ascii="Arial" w:hAnsi="Arial" w:cs="Arial"/>
          <w:color w:val="0B0C0C"/>
          <w:shd w:val="clear" w:color="auto" w:fill="FFFFFF"/>
        </w:rPr>
        <w:t>’</w:t>
      </w:r>
      <w:r w:rsidRPr="002E487A">
        <w:rPr>
          <w:rFonts w:ascii="Arial" w:hAnsi="Arial" w:cs="Arial"/>
          <w:color w:val="0B0C0C"/>
          <w:shd w:val="clear" w:color="auto" w:fill="FFFFFF"/>
        </w:rPr>
        <w:t>s needs are lower than the threshold for SENIF providers will be notified and should continue with the Graduated Approach.</w:t>
      </w:r>
    </w:p>
    <w:p w14:paraId="48BCB754" w14:textId="77777777" w:rsidR="00AE7EBE" w:rsidRDefault="00B4043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W</w:t>
      </w:r>
      <w:r w:rsidR="00316622">
        <w:rPr>
          <w:rFonts w:ascii="Arial" w:hAnsi="Arial" w:cs="Arial"/>
          <w:color w:val="0B0C0C"/>
          <w:shd w:val="clear" w:color="auto" w:fill="FFFFFF"/>
        </w:rPr>
        <w:t xml:space="preserve">here </w:t>
      </w:r>
      <w:r>
        <w:rPr>
          <w:rFonts w:ascii="Arial" w:hAnsi="Arial" w:cs="Arial"/>
          <w:color w:val="0B0C0C"/>
          <w:shd w:val="clear" w:color="auto" w:fill="FFFFFF"/>
        </w:rPr>
        <w:t>a child’s</w:t>
      </w:r>
      <w:r w:rsidR="00316622">
        <w:rPr>
          <w:rFonts w:ascii="Arial" w:hAnsi="Arial" w:cs="Arial"/>
          <w:color w:val="0B0C0C"/>
          <w:shd w:val="clear" w:color="auto" w:fill="FFFFFF"/>
        </w:rPr>
        <w:t xml:space="preserve"> needs are </w:t>
      </w:r>
      <w:r w:rsidR="002E487A">
        <w:rPr>
          <w:rFonts w:ascii="Arial" w:hAnsi="Arial" w:cs="Arial"/>
          <w:color w:val="0B0C0C"/>
          <w:shd w:val="clear" w:color="auto" w:fill="FFFFFF"/>
        </w:rPr>
        <w:t xml:space="preserve">greater </w:t>
      </w:r>
      <w:r w:rsidR="00316622">
        <w:rPr>
          <w:rFonts w:ascii="Arial" w:hAnsi="Arial" w:cs="Arial"/>
          <w:color w:val="0B0C0C"/>
          <w:shd w:val="clear" w:color="auto" w:fill="FFFFFF"/>
        </w:rPr>
        <w:t>than the threshold for the SENIF</w:t>
      </w:r>
      <w:r w:rsidR="002E487A">
        <w:rPr>
          <w:rFonts w:ascii="Arial" w:hAnsi="Arial" w:cs="Arial"/>
          <w:color w:val="0B0C0C"/>
          <w:shd w:val="clear" w:color="auto" w:fill="FFFFFF"/>
        </w:rPr>
        <w:t>,</w:t>
      </w:r>
      <w:r>
        <w:rPr>
          <w:rFonts w:ascii="Arial" w:hAnsi="Arial" w:cs="Arial"/>
          <w:color w:val="0B0C0C"/>
          <w:shd w:val="clear" w:color="auto" w:fill="FFFFFF"/>
        </w:rPr>
        <w:t xml:space="preserve"> providers will be contacted and encouraged to apply to the HLN fund</w:t>
      </w:r>
      <w:r w:rsidR="00AE7EBE">
        <w:rPr>
          <w:rFonts w:ascii="Arial" w:hAnsi="Arial" w:cs="Arial"/>
          <w:color w:val="0B0C0C"/>
          <w:shd w:val="clear" w:color="auto" w:fill="FFFFFF"/>
        </w:rPr>
        <w:t>,</w:t>
      </w:r>
      <w:r>
        <w:rPr>
          <w:rFonts w:ascii="Arial" w:hAnsi="Arial" w:cs="Arial"/>
          <w:color w:val="0B0C0C"/>
          <w:shd w:val="clear" w:color="auto" w:fill="FFFFFF"/>
        </w:rPr>
        <w:t xml:space="preserve"> following the HLN </w:t>
      </w:r>
      <w:r w:rsidR="002E487A">
        <w:rPr>
          <w:rFonts w:ascii="Arial" w:hAnsi="Arial" w:cs="Arial"/>
          <w:color w:val="0B0C0C"/>
          <w:shd w:val="clear" w:color="auto" w:fill="FFFFFF"/>
        </w:rPr>
        <w:t xml:space="preserve">application </w:t>
      </w:r>
      <w:r>
        <w:rPr>
          <w:rFonts w:ascii="Arial" w:hAnsi="Arial" w:cs="Arial"/>
          <w:color w:val="0B0C0C"/>
          <w:shd w:val="clear" w:color="auto" w:fill="FFFFFF"/>
        </w:rPr>
        <w:t>process</w:t>
      </w:r>
      <w:r w:rsidR="0064763F">
        <w:rPr>
          <w:rFonts w:ascii="Arial" w:hAnsi="Arial" w:cs="Arial"/>
          <w:color w:val="0B0C0C"/>
          <w:shd w:val="clear" w:color="auto" w:fill="FFFFFF"/>
        </w:rPr>
        <w:t xml:space="preserve">. It is the responsibility of the provider to ensure that parents are made aware of this. All enquiries regarding HLN applications should be directed to </w:t>
      </w:r>
      <w:hyperlink r:id="rId10" w:history="1">
        <w:r w:rsidR="0064763F" w:rsidRPr="00B604C9">
          <w:rPr>
            <w:rStyle w:val="Hyperlink"/>
            <w:rFonts w:ascii="Arial" w:hAnsi="Arial" w:cs="Arial"/>
            <w:shd w:val="clear" w:color="auto" w:fill="FFFFFF"/>
          </w:rPr>
          <w:t>Education.HLN@nottinghamcity.gov.uk</w:t>
        </w:r>
      </w:hyperlink>
      <w:r w:rsidR="0064763F">
        <w:rPr>
          <w:rFonts w:ascii="Arial" w:hAnsi="Arial" w:cs="Arial"/>
          <w:color w:val="0B0C0C"/>
          <w:shd w:val="clear" w:color="auto" w:fill="FFFFFF"/>
        </w:rPr>
        <w:t xml:space="preserve"> </w:t>
      </w:r>
    </w:p>
    <w:p w14:paraId="707B860A" w14:textId="1D044AF7" w:rsidR="0064763F" w:rsidRPr="00AE7EBE" w:rsidRDefault="0064763F" w:rsidP="005C0177">
      <w:pPr>
        <w:spacing w:line="240" w:lineRule="auto"/>
        <w:contextualSpacing/>
        <w:jc w:val="both"/>
        <w:rPr>
          <w:rFonts w:ascii="Arial" w:hAnsi="Arial" w:cs="Arial"/>
          <w:color w:val="0B0C0C"/>
          <w:shd w:val="clear" w:color="auto" w:fill="FFFFFF"/>
        </w:rPr>
      </w:pPr>
      <w:r w:rsidRPr="0064763F">
        <w:rPr>
          <w:rFonts w:ascii="Arial" w:hAnsi="Arial" w:cs="Arial"/>
          <w:b/>
          <w:bCs/>
          <w:color w:val="0B0C0C"/>
          <w:shd w:val="clear" w:color="auto" w:fill="FFFFFF"/>
        </w:rPr>
        <w:t xml:space="preserve">Deferred Applications </w:t>
      </w:r>
    </w:p>
    <w:p w14:paraId="2C232024" w14:textId="12DE4454" w:rsidR="0064763F" w:rsidRPr="0064763F" w:rsidRDefault="0064763F" w:rsidP="005C0177">
      <w:pPr>
        <w:spacing w:line="240" w:lineRule="auto"/>
        <w:contextualSpacing/>
        <w:jc w:val="both"/>
        <w:rPr>
          <w:rFonts w:ascii="Arial" w:hAnsi="Arial" w:cs="Arial"/>
          <w:color w:val="0B0C0C"/>
          <w:shd w:val="clear" w:color="auto" w:fill="FFFFFF"/>
        </w:rPr>
      </w:pPr>
      <w:r w:rsidRPr="0064763F">
        <w:rPr>
          <w:rFonts w:ascii="Arial" w:hAnsi="Arial" w:cs="Arial"/>
          <w:color w:val="0B0C0C"/>
          <w:shd w:val="clear" w:color="auto" w:fill="FFFFFF"/>
        </w:rPr>
        <w:lastRenderedPageBreak/>
        <w:t xml:space="preserve">Where the SENIF Panel deem that there is not enough evidence to make an allocation Providers will be contacted </w:t>
      </w:r>
      <w:r>
        <w:rPr>
          <w:rFonts w:ascii="Arial" w:hAnsi="Arial" w:cs="Arial"/>
          <w:color w:val="0B0C0C"/>
          <w:shd w:val="clear" w:color="auto" w:fill="FFFFFF"/>
        </w:rPr>
        <w:t xml:space="preserve">and asked to resubmit the information which will then be discussed at the next SENIF Panel. </w:t>
      </w:r>
    </w:p>
    <w:p w14:paraId="162A264F" w14:textId="77777777" w:rsidR="0064763F" w:rsidRPr="0064763F" w:rsidRDefault="0064763F" w:rsidP="005C0177">
      <w:pPr>
        <w:spacing w:line="240" w:lineRule="auto"/>
        <w:contextualSpacing/>
        <w:jc w:val="both"/>
        <w:rPr>
          <w:rFonts w:ascii="Arial" w:hAnsi="Arial" w:cs="Arial"/>
          <w:color w:val="0B0C0C"/>
          <w:shd w:val="clear" w:color="auto" w:fill="FFFFFF"/>
        </w:rPr>
      </w:pPr>
    </w:p>
    <w:p w14:paraId="56F3B555" w14:textId="4497D115" w:rsidR="00744088" w:rsidRDefault="00744088" w:rsidP="005C0177">
      <w:pPr>
        <w:spacing w:line="240" w:lineRule="auto"/>
        <w:contextualSpacing/>
        <w:jc w:val="both"/>
        <w:rPr>
          <w:rFonts w:ascii="Arial" w:hAnsi="Arial" w:cs="Arial"/>
          <w:b/>
          <w:bCs/>
          <w:color w:val="0B0C0C"/>
          <w:shd w:val="clear" w:color="auto" w:fill="FFFFFF"/>
        </w:rPr>
      </w:pPr>
      <w:r w:rsidRPr="009A1607">
        <w:rPr>
          <w:rFonts w:ascii="Arial" w:hAnsi="Arial" w:cs="Arial"/>
          <w:b/>
          <w:bCs/>
          <w:color w:val="0B0C0C"/>
          <w:shd w:val="clear" w:color="auto" w:fill="FFFFFF"/>
        </w:rPr>
        <w:t xml:space="preserve">Allocation of </w:t>
      </w:r>
      <w:r w:rsidR="006831F6">
        <w:rPr>
          <w:rFonts w:ascii="Arial" w:hAnsi="Arial" w:cs="Arial"/>
          <w:b/>
          <w:bCs/>
          <w:color w:val="0B0C0C"/>
          <w:shd w:val="clear" w:color="auto" w:fill="FFFFFF"/>
        </w:rPr>
        <w:t>F</w:t>
      </w:r>
      <w:r w:rsidRPr="009A1607">
        <w:rPr>
          <w:rFonts w:ascii="Arial" w:hAnsi="Arial" w:cs="Arial"/>
          <w:b/>
          <w:bCs/>
          <w:color w:val="0B0C0C"/>
          <w:shd w:val="clear" w:color="auto" w:fill="FFFFFF"/>
        </w:rPr>
        <w:t xml:space="preserve">unding </w:t>
      </w:r>
    </w:p>
    <w:p w14:paraId="13FC9E6B" w14:textId="77777777" w:rsidR="002E487A" w:rsidRDefault="0064763F"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Providers will be notified of the awarded allocation and length of allocation via secure email to the email address submitted on the application form. Providers should ensure they read and adhere to the grant terms and conditions sent with the notification email.</w:t>
      </w:r>
    </w:p>
    <w:p w14:paraId="481251C7" w14:textId="4F694158" w:rsidR="002C0EA5" w:rsidRDefault="00744088"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F</w:t>
      </w:r>
      <w:r w:rsidR="009A1607">
        <w:rPr>
          <w:rFonts w:ascii="Arial" w:hAnsi="Arial" w:cs="Arial"/>
          <w:color w:val="0B0C0C"/>
          <w:shd w:val="clear" w:color="auto" w:fill="FFFFFF"/>
        </w:rPr>
        <w:t xml:space="preserve">unding </w:t>
      </w:r>
      <w:r>
        <w:rPr>
          <w:rFonts w:ascii="Arial" w:hAnsi="Arial" w:cs="Arial"/>
          <w:color w:val="0B0C0C"/>
          <w:shd w:val="clear" w:color="auto" w:fill="FFFFFF"/>
        </w:rPr>
        <w:t>will be allocated on a banding</w:t>
      </w:r>
      <w:r w:rsidR="00F76F3E">
        <w:rPr>
          <w:rFonts w:ascii="Arial" w:hAnsi="Arial" w:cs="Arial"/>
          <w:color w:val="0B0C0C"/>
          <w:shd w:val="clear" w:color="auto" w:fill="FFFFFF"/>
        </w:rPr>
        <w:t xml:space="preserve"> basis, </w:t>
      </w:r>
      <w:r>
        <w:rPr>
          <w:rFonts w:ascii="Arial" w:hAnsi="Arial" w:cs="Arial"/>
          <w:color w:val="0B0C0C"/>
          <w:shd w:val="clear" w:color="auto" w:fill="FFFFFF"/>
        </w:rPr>
        <w:t>dependant on the child’s level of need.</w:t>
      </w:r>
      <w:r w:rsidR="00F76F3E">
        <w:rPr>
          <w:rFonts w:ascii="Arial" w:hAnsi="Arial" w:cs="Arial"/>
          <w:color w:val="0B0C0C"/>
          <w:shd w:val="clear" w:color="auto" w:fill="FFFFFF"/>
        </w:rPr>
        <w:t xml:space="preserve"> Details of the bands can be found in </w:t>
      </w:r>
      <w:r w:rsidR="00F76F3E" w:rsidRPr="002C0EA5">
        <w:rPr>
          <w:rFonts w:ascii="Arial" w:hAnsi="Arial" w:cs="Arial"/>
          <w:color w:val="0B0C0C"/>
          <w:shd w:val="clear" w:color="auto" w:fill="FFFFFF"/>
        </w:rPr>
        <w:t>Appendix</w:t>
      </w:r>
      <w:r w:rsidR="00F76F3E">
        <w:rPr>
          <w:rFonts w:ascii="Arial" w:hAnsi="Arial" w:cs="Arial"/>
          <w:color w:val="0B0C0C"/>
          <w:shd w:val="clear" w:color="auto" w:fill="FFFFFF"/>
        </w:rPr>
        <w:t xml:space="preserve"> 1. </w:t>
      </w:r>
    </w:p>
    <w:p w14:paraId="153746C7" w14:textId="08588C7D" w:rsidR="009B5DD0" w:rsidRDefault="00BE718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Nottingham City Council </w:t>
      </w:r>
      <w:r w:rsidR="00744088">
        <w:rPr>
          <w:rFonts w:ascii="Arial" w:hAnsi="Arial" w:cs="Arial"/>
          <w:color w:val="0B0C0C"/>
          <w:shd w:val="clear" w:color="auto" w:fill="FFFFFF"/>
        </w:rPr>
        <w:t xml:space="preserve">SENIF </w:t>
      </w:r>
      <w:r w:rsidR="0064763F">
        <w:rPr>
          <w:rFonts w:ascii="Arial" w:hAnsi="Arial" w:cs="Arial"/>
          <w:color w:val="0B0C0C"/>
          <w:shd w:val="clear" w:color="auto" w:fill="FFFFFF"/>
        </w:rPr>
        <w:t>P</w:t>
      </w:r>
      <w:r w:rsidR="00744088">
        <w:rPr>
          <w:rFonts w:ascii="Arial" w:hAnsi="Arial" w:cs="Arial"/>
          <w:color w:val="0B0C0C"/>
          <w:shd w:val="clear" w:color="auto" w:fill="FFFFFF"/>
        </w:rPr>
        <w:t>anel</w:t>
      </w:r>
      <w:r w:rsidR="00F76F3E">
        <w:rPr>
          <w:rFonts w:ascii="Arial" w:hAnsi="Arial" w:cs="Arial"/>
          <w:color w:val="0B0C0C"/>
          <w:shd w:val="clear" w:color="auto" w:fill="FFFFFF"/>
        </w:rPr>
        <w:t xml:space="preserve"> will make judgements</w:t>
      </w:r>
      <w:r w:rsidR="00744088">
        <w:rPr>
          <w:rFonts w:ascii="Arial" w:hAnsi="Arial" w:cs="Arial"/>
          <w:color w:val="0B0C0C"/>
          <w:shd w:val="clear" w:color="auto" w:fill="FFFFFF"/>
        </w:rPr>
        <w:t xml:space="preserve"> </w:t>
      </w:r>
      <w:r>
        <w:rPr>
          <w:rFonts w:ascii="Arial" w:hAnsi="Arial" w:cs="Arial"/>
          <w:color w:val="0B0C0C"/>
          <w:shd w:val="clear" w:color="auto" w:fill="FFFFFF"/>
        </w:rPr>
        <w:t xml:space="preserve">using the </w:t>
      </w:r>
      <w:r w:rsidR="0064763F">
        <w:rPr>
          <w:rFonts w:ascii="Arial" w:hAnsi="Arial" w:cs="Arial"/>
          <w:color w:val="0B0C0C"/>
          <w:shd w:val="clear" w:color="auto" w:fill="FFFFFF"/>
        </w:rPr>
        <w:t>M</w:t>
      </w:r>
      <w:r>
        <w:rPr>
          <w:rFonts w:ascii="Arial" w:hAnsi="Arial" w:cs="Arial"/>
          <w:color w:val="0B0C0C"/>
          <w:shd w:val="clear" w:color="auto" w:fill="FFFFFF"/>
        </w:rPr>
        <w:t xml:space="preserve">atrix of </w:t>
      </w:r>
      <w:r w:rsidR="0064763F">
        <w:rPr>
          <w:rFonts w:ascii="Arial" w:hAnsi="Arial" w:cs="Arial"/>
          <w:color w:val="0B0C0C"/>
          <w:shd w:val="clear" w:color="auto" w:fill="FFFFFF"/>
        </w:rPr>
        <w:t>N</w:t>
      </w:r>
      <w:r>
        <w:rPr>
          <w:rFonts w:ascii="Arial" w:hAnsi="Arial" w:cs="Arial"/>
          <w:color w:val="0B0C0C"/>
          <w:shd w:val="clear" w:color="auto" w:fill="FFFFFF"/>
        </w:rPr>
        <w:t xml:space="preserve">eed </w:t>
      </w:r>
      <w:r w:rsidR="009A1607">
        <w:rPr>
          <w:rFonts w:ascii="Arial" w:hAnsi="Arial" w:cs="Arial"/>
          <w:color w:val="0B0C0C"/>
          <w:shd w:val="clear" w:color="auto" w:fill="FFFFFF"/>
        </w:rPr>
        <w:t xml:space="preserve">in </w:t>
      </w:r>
      <w:r w:rsidR="0064763F">
        <w:rPr>
          <w:rFonts w:ascii="Arial" w:hAnsi="Arial" w:cs="Arial"/>
          <w:color w:val="0B0C0C"/>
          <w:shd w:val="clear" w:color="auto" w:fill="FFFFFF"/>
        </w:rPr>
        <w:t>A</w:t>
      </w:r>
      <w:r w:rsidR="009B5DD0">
        <w:rPr>
          <w:rFonts w:ascii="Arial" w:hAnsi="Arial" w:cs="Arial"/>
          <w:color w:val="0B0C0C"/>
          <w:shd w:val="clear" w:color="auto" w:fill="FFFFFF"/>
        </w:rPr>
        <w:t xml:space="preserve">ppendix </w:t>
      </w:r>
      <w:r w:rsidR="00F76F3E">
        <w:rPr>
          <w:rFonts w:ascii="Arial" w:hAnsi="Arial" w:cs="Arial"/>
          <w:color w:val="0B0C0C"/>
          <w:shd w:val="clear" w:color="auto" w:fill="FFFFFF"/>
        </w:rPr>
        <w:t>2</w:t>
      </w:r>
      <w:r>
        <w:rPr>
          <w:rFonts w:ascii="Arial" w:hAnsi="Arial" w:cs="Arial"/>
          <w:color w:val="0B0C0C"/>
          <w:shd w:val="clear" w:color="auto" w:fill="FFFFFF"/>
        </w:rPr>
        <w:t>. SENIF</w:t>
      </w:r>
      <w:r w:rsidR="0064763F">
        <w:rPr>
          <w:rFonts w:ascii="Arial" w:hAnsi="Arial" w:cs="Arial"/>
          <w:color w:val="0B0C0C"/>
          <w:shd w:val="clear" w:color="auto" w:fill="FFFFFF"/>
        </w:rPr>
        <w:t xml:space="preserve"> </w:t>
      </w:r>
      <w:r>
        <w:rPr>
          <w:rFonts w:ascii="Arial" w:hAnsi="Arial" w:cs="Arial"/>
          <w:color w:val="0B0C0C"/>
          <w:shd w:val="clear" w:color="auto" w:fill="FFFFFF"/>
        </w:rPr>
        <w:t xml:space="preserve">will be allocated </w:t>
      </w:r>
      <w:r w:rsidR="00952ED6">
        <w:rPr>
          <w:rFonts w:ascii="Arial" w:hAnsi="Arial" w:cs="Arial"/>
          <w:color w:val="0B0C0C"/>
          <w:shd w:val="clear" w:color="auto" w:fill="FFFFFF"/>
        </w:rPr>
        <w:t>for a minimum of 1 term. Where longer allocations are made</w:t>
      </w:r>
      <w:r w:rsidR="0064763F">
        <w:rPr>
          <w:rFonts w:ascii="Arial" w:hAnsi="Arial" w:cs="Arial"/>
          <w:color w:val="0B0C0C"/>
          <w:shd w:val="clear" w:color="auto" w:fill="FFFFFF"/>
        </w:rPr>
        <w:t>,</w:t>
      </w:r>
      <w:r w:rsidR="00952ED6">
        <w:rPr>
          <w:rFonts w:ascii="Arial" w:hAnsi="Arial" w:cs="Arial"/>
          <w:color w:val="0B0C0C"/>
          <w:shd w:val="clear" w:color="auto" w:fill="FFFFFF"/>
        </w:rPr>
        <w:t xml:space="preserve"> a review of the child’s needs will be required </w:t>
      </w:r>
      <w:r w:rsidR="009329CC">
        <w:rPr>
          <w:rFonts w:ascii="Arial" w:hAnsi="Arial" w:cs="Arial"/>
          <w:color w:val="0B0C0C"/>
          <w:shd w:val="clear" w:color="auto" w:fill="FFFFFF"/>
        </w:rPr>
        <w:t xml:space="preserve">prior to </w:t>
      </w:r>
      <w:r w:rsidR="00952ED6">
        <w:rPr>
          <w:rFonts w:ascii="Arial" w:hAnsi="Arial" w:cs="Arial"/>
          <w:color w:val="0B0C0C"/>
          <w:shd w:val="clear" w:color="auto" w:fill="FFFFFF"/>
        </w:rPr>
        <w:t xml:space="preserve">the rebid process below. </w:t>
      </w:r>
    </w:p>
    <w:p w14:paraId="7D5DD9C3" w14:textId="77777777" w:rsidR="00F611B6" w:rsidRDefault="00F611B6" w:rsidP="005C0177">
      <w:pPr>
        <w:spacing w:line="240" w:lineRule="auto"/>
        <w:contextualSpacing/>
        <w:jc w:val="both"/>
        <w:rPr>
          <w:rFonts w:ascii="Arial" w:hAnsi="Arial" w:cs="Arial"/>
          <w:b/>
          <w:bCs/>
          <w:color w:val="0B0C0C"/>
          <w:shd w:val="clear" w:color="auto" w:fill="FFFFFF"/>
        </w:rPr>
      </w:pPr>
    </w:p>
    <w:p w14:paraId="20149546" w14:textId="1C4AD1C3" w:rsidR="00D86597" w:rsidRDefault="00D86597" w:rsidP="005C0177">
      <w:pPr>
        <w:spacing w:line="240" w:lineRule="auto"/>
        <w:contextualSpacing/>
        <w:jc w:val="both"/>
        <w:rPr>
          <w:rFonts w:ascii="Arial" w:hAnsi="Arial" w:cs="Arial"/>
          <w:b/>
          <w:bCs/>
          <w:color w:val="0B0C0C"/>
          <w:shd w:val="clear" w:color="auto" w:fill="FFFFFF"/>
        </w:rPr>
      </w:pPr>
      <w:r w:rsidRPr="00D86597">
        <w:rPr>
          <w:rFonts w:ascii="Arial" w:hAnsi="Arial" w:cs="Arial"/>
          <w:b/>
          <w:bCs/>
          <w:color w:val="0B0C0C"/>
          <w:shd w:val="clear" w:color="auto" w:fill="FFFFFF"/>
        </w:rPr>
        <w:t>Rebid</w:t>
      </w:r>
      <w:r>
        <w:rPr>
          <w:rFonts w:ascii="Arial" w:hAnsi="Arial" w:cs="Arial"/>
          <w:b/>
          <w:bCs/>
          <w:color w:val="0B0C0C"/>
          <w:shd w:val="clear" w:color="auto" w:fill="FFFFFF"/>
        </w:rPr>
        <w:t xml:space="preserve"> </w:t>
      </w:r>
      <w:r w:rsidR="006831F6">
        <w:rPr>
          <w:rFonts w:ascii="Arial" w:hAnsi="Arial" w:cs="Arial"/>
          <w:b/>
          <w:bCs/>
          <w:color w:val="0B0C0C"/>
          <w:shd w:val="clear" w:color="auto" w:fill="FFFFFF"/>
        </w:rPr>
        <w:t>for</w:t>
      </w:r>
      <w:r>
        <w:rPr>
          <w:rFonts w:ascii="Arial" w:hAnsi="Arial" w:cs="Arial"/>
          <w:b/>
          <w:bCs/>
          <w:color w:val="0B0C0C"/>
          <w:shd w:val="clear" w:color="auto" w:fill="FFFFFF"/>
        </w:rPr>
        <w:t xml:space="preserve"> </w:t>
      </w:r>
      <w:r w:rsidR="006831F6">
        <w:rPr>
          <w:rFonts w:ascii="Arial" w:hAnsi="Arial" w:cs="Arial"/>
          <w:b/>
          <w:bCs/>
          <w:color w:val="0B0C0C"/>
          <w:shd w:val="clear" w:color="auto" w:fill="FFFFFF"/>
        </w:rPr>
        <w:t>F</w:t>
      </w:r>
      <w:r>
        <w:rPr>
          <w:rFonts w:ascii="Arial" w:hAnsi="Arial" w:cs="Arial"/>
          <w:b/>
          <w:bCs/>
          <w:color w:val="0B0C0C"/>
          <w:shd w:val="clear" w:color="auto" w:fill="FFFFFF"/>
        </w:rPr>
        <w:t xml:space="preserve">unding </w:t>
      </w:r>
    </w:p>
    <w:p w14:paraId="04265B29" w14:textId="77777777" w:rsidR="0064763F" w:rsidRDefault="00D86597" w:rsidP="005C0177">
      <w:pPr>
        <w:spacing w:line="240" w:lineRule="auto"/>
        <w:contextualSpacing/>
        <w:jc w:val="both"/>
        <w:rPr>
          <w:rFonts w:ascii="Arial" w:hAnsi="Arial" w:cs="Arial"/>
          <w:color w:val="0B0C0C"/>
          <w:shd w:val="clear" w:color="auto" w:fill="FFFFFF"/>
        </w:rPr>
      </w:pPr>
      <w:r w:rsidRPr="00D86597">
        <w:rPr>
          <w:rFonts w:ascii="Arial" w:hAnsi="Arial" w:cs="Arial"/>
          <w:color w:val="0B0C0C"/>
          <w:shd w:val="clear" w:color="auto" w:fill="FFFFFF"/>
        </w:rPr>
        <w:t>Where a provider feels the child requires further funding to continue to make progress in their development</w:t>
      </w:r>
      <w:r w:rsidR="0064763F">
        <w:rPr>
          <w:rFonts w:ascii="Arial" w:hAnsi="Arial" w:cs="Arial"/>
          <w:color w:val="0B0C0C"/>
          <w:shd w:val="clear" w:color="auto" w:fill="FFFFFF"/>
        </w:rPr>
        <w:t xml:space="preserve">, a subsequent SENIF Application should be completed for next panel round, </w:t>
      </w:r>
      <w:r>
        <w:rPr>
          <w:rFonts w:ascii="Arial" w:hAnsi="Arial" w:cs="Arial"/>
          <w:color w:val="0B0C0C"/>
          <w:shd w:val="clear" w:color="auto" w:fill="FFFFFF"/>
        </w:rPr>
        <w:t>ensuring question</w:t>
      </w:r>
      <w:r w:rsidR="00D5361C">
        <w:rPr>
          <w:rFonts w:ascii="Arial" w:hAnsi="Arial" w:cs="Arial"/>
          <w:color w:val="0B0C0C"/>
          <w:shd w:val="clear" w:color="auto" w:fill="FFFFFF"/>
        </w:rPr>
        <w:t xml:space="preserve">s 22 and </w:t>
      </w:r>
      <w:r>
        <w:rPr>
          <w:rFonts w:ascii="Arial" w:hAnsi="Arial" w:cs="Arial"/>
          <w:color w:val="0B0C0C"/>
          <w:shd w:val="clear" w:color="auto" w:fill="FFFFFF"/>
        </w:rPr>
        <w:t xml:space="preserve">23 </w:t>
      </w:r>
      <w:r w:rsidR="00D5361C">
        <w:rPr>
          <w:rFonts w:ascii="Arial" w:hAnsi="Arial" w:cs="Arial"/>
          <w:color w:val="0B0C0C"/>
          <w:shd w:val="clear" w:color="auto" w:fill="FFFFFF"/>
        </w:rPr>
        <w:t>are</w:t>
      </w:r>
      <w:r>
        <w:rPr>
          <w:rFonts w:ascii="Arial" w:hAnsi="Arial" w:cs="Arial"/>
          <w:color w:val="0B0C0C"/>
          <w:shd w:val="clear" w:color="auto" w:fill="FFFFFF"/>
        </w:rPr>
        <w:t xml:space="preserve"> fully</w:t>
      </w:r>
      <w:r w:rsidR="00D5361C">
        <w:rPr>
          <w:rFonts w:ascii="Arial" w:hAnsi="Arial" w:cs="Arial"/>
          <w:color w:val="0B0C0C"/>
          <w:shd w:val="clear" w:color="auto" w:fill="FFFFFF"/>
        </w:rPr>
        <w:t xml:space="preserve"> completed</w:t>
      </w:r>
      <w:r>
        <w:rPr>
          <w:rFonts w:ascii="Arial" w:hAnsi="Arial" w:cs="Arial"/>
          <w:color w:val="0B0C0C"/>
          <w:shd w:val="clear" w:color="auto" w:fill="FFFFFF"/>
        </w:rPr>
        <w:t xml:space="preserve">. </w:t>
      </w:r>
    </w:p>
    <w:p w14:paraId="4DE01340" w14:textId="77777777" w:rsidR="005C0177" w:rsidRDefault="005C0177" w:rsidP="005C0177">
      <w:pPr>
        <w:spacing w:line="240" w:lineRule="auto"/>
        <w:contextualSpacing/>
        <w:jc w:val="both"/>
        <w:rPr>
          <w:rFonts w:ascii="Arial" w:hAnsi="Arial" w:cs="Arial"/>
          <w:color w:val="0B0C0C"/>
          <w:shd w:val="clear" w:color="auto" w:fill="FFFFFF"/>
        </w:rPr>
      </w:pPr>
    </w:p>
    <w:p w14:paraId="5F0B6DE3" w14:textId="6D76DDC2" w:rsidR="005424F6" w:rsidRPr="0064763F" w:rsidRDefault="00D5361C" w:rsidP="005C0177">
      <w:pPr>
        <w:spacing w:line="240" w:lineRule="auto"/>
        <w:contextualSpacing/>
        <w:jc w:val="both"/>
        <w:rPr>
          <w:rFonts w:ascii="Arial" w:hAnsi="Arial" w:cs="Arial"/>
          <w:color w:val="0B0C0C"/>
          <w:shd w:val="clear" w:color="auto" w:fill="FFFFFF"/>
        </w:rPr>
      </w:pPr>
      <w:r w:rsidRPr="003A3CF5">
        <w:rPr>
          <w:rFonts w:ascii="Arial" w:hAnsi="Arial" w:cs="Arial"/>
          <w:b/>
          <w:bCs/>
          <w:color w:val="0B0C0C"/>
          <w:shd w:val="clear" w:color="auto" w:fill="FFFFFF"/>
        </w:rPr>
        <w:t>Monitoring</w:t>
      </w:r>
      <w:r w:rsidR="005424F6" w:rsidRPr="003A3CF5">
        <w:rPr>
          <w:rFonts w:ascii="Arial" w:hAnsi="Arial" w:cs="Arial"/>
          <w:b/>
          <w:bCs/>
          <w:color w:val="0B0C0C"/>
          <w:shd w:val="clear" w:color="auto" w:fill="FFFFFF"/>
        </w:rPr>
        <w:t xml:space="preserve"> of SENIF</w:t>
      </w:r>
      <w:r w:rsidR="005424F6" w:rsidRPr="005424F6">
        <w:rPr>
          <w:rFonts w:ascii="Arial" w:hAnsi="Arial" w:cs="Arial"/>
          <w:b/>
          <w:bCs/>
          <w:color w:val="0B0C0C"/>
          <w:shd w:val="clear" w:color="auto" w:fill="FFFFFF"/>
        </w:rPr>
        <w:t xml:space="preserve"> </w:t>
      </w:r>
    </w:p>
    <w:p w14:paraId="777615DC" w14:textId="48658A9C" w:rsidR="00A0253B" w:rsidRDefault="005424F6" w:rsidP="005C0177">
      <w:pPr>
        <w:spacing w:line="240" w:lineRule="auto"/>
        <w:contextualSpacing/>
        <w:jc w:val="both"/>
        <w:rPr>
          <w:rFonts w:ascii="Arial" w:hAnsi="Arial" w:cs="Arial"/>
          <w:color w:val="0B0C0C"/>
          <w:shd w:val="clear" w:color="auto" w:fill="FFFFFF"/>
        </w:rPr>
      </w:pPr>
      <w:r w:rsidRPr="005424F6">
        <w:rPr>
          <w:rFonts w:ascii="Arial" w:hAnsi="Arial" w:cs="Arial"/>
          <w:color w:val="0B0C0C"/>
          <w:shd w:val="clear" w:color="auto" w:fill="FFFFFF"/>
        </w:rPr>
        <w:t xml:space="preserve">Nottingham </w:t>
      </w:r>
      <w:r w:rsidR="00E6094C">
        <w:rPr>
          <w:rFonts w:ascii="Arial" w:hAnsi="Arial" w:cs="Arial"/>
          <w:color w:val="0B0C0C"/>
          <w:shd w:val="clear" w:color="auto" w:fill="FFFFFF"/>
        </w:rPr>
        <w:t>C</w:t>
      </w:r>
      <w:r w:rsidRPr="005424F6">
        <w:rPr>
          <w:rFonts w:ascii="Arial" w:hAnsi="Arial" w:cs="Arial"/>
          <w:color w:val="0B0C0C"/>
          <w:shd w:val="clear" w:color="auto" w:fill="FFFFFF"/>
        </w:rPr>
        <w:t xml:space="preserve">ity </w:t>
      </w:r>
      <w:r>
        <w:rPr>
          <w:rFonts w:ascii="Arial" w:hAnsi="Arial" w:cs="Arial"/>
          <w:color w:val="0B0C0C"/>
          <w:shd w:val="clear" w:color="auto" w:fill="FFFFFF"/>
        </w:rPr>
        <w:t xml:space="preserve">Early Years </w:t>
      </w:r>
      <w:r w:rsidR="0064763F">
        <w:rPr>
          <w:rFonts w:ascii="Arial" w:hAnsi="Arial" w:cs="Arial"/>
          <w:color w:val="0B0C0C"/>
          <w:shd w:val="clear" w:color="auto" w:fill="FFFFFF"/>
        </w:rPr>
        <w:t>T</w:t>
      </w:r>
      <w:r>
        <w:rPr>
          <w:rFonts w:ascii="Arial" w:hAnsi="Arial" w:cs="Arial"/>
          <w:color w:val="0B0C0C"/>
          <w:shd w:val="clear" w:color="auto" w:fill="FFFFFF"/>
        </w:rPr>
        <w:t>eam</w:t>
      </w:r>
      <w:r w:rsidRPr="005424F6">
        <w:rPr>
          <w:rFonts w:ascii="Arial" w:hAnsi="Arial" w:cs="Arial"/>
          <w:color w:val="0B0C0C"/>
          <w:shd w:val="clear" w:color="auto" w:fill="FFFFFF"/>
        </w:rPr>
        <w:t xml:space="preserve"> will complete</w:t>
      </w:r>
      <w:r w:rsidR="005C0177">
        <w:rPr>
          <w:rFonts w:ascii="Arial" w:hAnsi="Arial" w:cs="Arial"/>
          <w:color w:val="0B0C0C"/>
          <w:shd w:val="clear" w:color="auto" w:fill="FFFFFF"/>
        </w:rPr>
        <w:t>,</w:t>
      </w:r>
      <w:r w:rsidRPr="005424F6">
        <w:rPr>
          <w:rFonts w:ascii="Arial" w:hAnsi="Arial" w:cs="Arial"/>
          <w:color w:val="0B0C0C"/>
          <w:shd w:val="clear" w:color="auto" w:fill="FFFFFF"/>
        </w:rPr>
        <w:t xml:space="preserve"> </w:t>
      </w:r>
      <w:r w:rsidR="00D5361C">
        <w:rPr>
          <w:rFonts w:ascii="Arial" w:hAnsi="Arial" w:cs="Arial"/>
          <w:color w:val="0B0C0C"/>
          <w:shd w:val="clear" w:color="auto" w:fill="FFFFFF"/>
        </w:rPr>
        <w:t>monitoring visits</w:t>
      </w:r>
      <w:r w:rsidRPr="005424F6">
        <w:rPr>
          <w:rFonts w:ascii="Arial" w:hAnsi="Arial" w:cs="Arial"/>
          <w:color w:val="0B0C0C"/>
          <w:shd w:val="clear" w:color="auto" w:fill="FFFFFF"/>
        </w:rPr>
        <w:t xml:space="preserve"> to all providers who receive a SENIF allocation</w:t>
      </w:r>
      <w:r w:rsidR="00D86597">
        <w:rPr>
          <w:rFonts w:ascii="Arial" w:hAnsi="Arial" w:cs="Arial"/>
          <w:color w:val="0B0C0C"/>
          <w:shd w:val="clear" w:color="auto" w:fill="FFFFFF"/>
        </w:rPr>
        <w:t xml:space="preserve">. Providers will be notified in advance of their </w:t>
      </w:r>
      <w:r w:rsidR="00D5361C">
        <w:rPr>
          <w:rFonts w:ascii="Arial" w:hAnsi="Arial" w:cs="Arial"/>
          <w:color w:val="0B0C0C"/>
          <w:shd w:val="clear" w:color="auto" w:fill="FFFFFF"/>
        </w:rPr>
        <w:t>visit</w:t>
      </w:r>
      <w:r w:rsidR="00D86597">
        <w:rPr>
          <w:rFonts w:ascii="Arial" w:hAnsi="Arial" w:cs="Arial"/>
          <w:color w:val="0B0C0C"/>
          <w:shd w:val="clear" w:color="auto" w:fill="FFFFFF"/>
        </w:rPr>
        <w:t xml:space="preserve"> and will be required to show records of their allocation amount, what the fund has been used for, how this has improved outcomes for the child and any next steps they are going to be implementing. </w:t>
      </w:r>
    </w:p>
    <w:p w14:paraId="4076D6C5" w14:textId="77777777" w:rsidR="0064709F" w:rsidRDefault="0064709F" w:rsidP="005C0177">
      <w:pPr>
        <w:spacing w:line="240" w:lineRule="auto"/>
        <w:contextualSpacing/>
        <w:jc w:val="both"/>
        <w:rPr>
          <w:rFonts w:ascii="Arial" w:hAnsi="Arial" w:cs="Arial"/>
          <w:b/>
          <w:bCs/>
          <w:color w:val="0B0C0C"/>
          <w:shd w:val="clear" w:color="auto" w:fill="FFFFFF"/>
        </w:rPr>
      </w:pPr>
    </w:p>
    <w:p w14:paraId="7025A54E" w14:textId="7A1CDDD3" w:rsidR="00A0253B" w:rsidRPr="00A0253B" w:rsidRDefault="00A0253B" w:rsidP="005C0177">
      <w:pPr>
        <w:spacing w:line="240" w:lineRule="auto"/>
        <w:contextualSpacing/>
        <w:jc w:val="both"/>
        <w:rPr>
          <w:rFonts w:ascii="Arial" w:hAnsi="Arial" w:cs="Arial"/>
          <w:b/>
          <w:bCs/>
          <w:color w:val="0B0C0C"/>
          <w:shd w:val="clear" w:color="auto" w:fill="FFFFFF"/>
        </w:rPr>
      </w:pPr>
      <w:r w:rsidRPr="00A0253B">
        <w:rPr>
          <w:rFonts w:ascii="Arial" w:hAnsi="Arial" w:cs="Arial"/>
          <w:b/>
          <w:bCs/>
          <w:color w:val="0B0C0C"/>
          <w:shd w:val="clear" w:color="auto" w:fill="FFFFFF"/>
        </w:rPr>
        <w:t xml:space="preserve">Notification of a child leaving </w:t>
      </w:r>
    </w:p>
    <w:p w14:paraId="19DE6990" w14:textId="44BB6C3C" w:rsidR="00300234" w:rsidRPr="0092479E" w:rsidRDefault="00A0253B" w:rsidP="0092479E">
      <w:pPr>
        <w:rPr>
          <w:rFonts w:ascii="Arial" w:eastAsia="Times New Roman" w:hAnsi="Arial" w:cs="Arial"/>
          <w:kern w:val="0"/>
          <w:sz w:val="24"/>
          <w:szCs w:val="24"/>
          <w:lang w:eastAsia="en-GB"/>
          <w14:ligatures w14:val="none"/>
        </w:rPr>
      </w:pPr>
      <w:r>
        <w:rPr>
          <w:rFonts w:ascii="Arial" w:hAnsi="Arial" w:cs="Arial"/>
          <w:color w:val="0B0C0C"/>
          <w:shd w:val="clear" w:color="auto" w:fill="FFFFFF"/>
        </w:rPr>
        <w:t xml:space="preserve">Where </w:t>
      </w:r>
      <w:r w:rsidRPr="00A0253B">
        <w:rPr>
          <w:rFonts w:ascii="Arial" w:hAnsi="Arial" w:cs="Arial"/>
          <w:color w:val="0B0C0C"/>
          <w:shd w:val="clear" w:color="auto" w:fill="FFFFFF"/>
        </w:rPr>
        <w:t xml:space="preserve">a child moves settings or leaves provision where an allocation of SENIF has been </w:t>
      </w:r>
      <w:r w:rsidRPr="008D2F14">
        <w:rPr>
          <w:rFonts w:ascii="Arial" w:hAnsi="Arial" w:cs="Arial"/>
          <w:color w:val="0B0C0C"/>
          <w:shd w:val="clear" w:color="auto" w:fill="FFFFFF"/>
        </w:rPr>
        <w:t>made the provider will need to complete an Amendments form</w:t>
      </w:r>
      <w:r>
        <w:rPr>
          <w:rFonts w:ascii="Arial" w:hAnsi="Arial" w:cs="Arial"/>
          <w:color w:val="0B0C0C"/>
          <w:shd w:val="clear" w:color="auto" w:fill="FFFFFF"/>
        </w:rPr>
        <w:t xml:space="preserve"> </w:t>
      </w:r>
      <w:hyperlink r:id="rId11" w:history="1">
        <w:r w:rsidR="00E8242E" w:rsidRPr="00E8242E">
          <w:rPr>
            <w:rFonts w:ascii="Arial" w:eastAsia="Times New Roman" w:hAnsi="Arial" w:cs="Arial"/>
            <w:color w:val="0000FF"/>
            <w:kern w:val="0"/>
            <w:sz w:val="24"/>
            <w:szCs w:val="24"/>
            <w:u w:val="single"/>
            <w:lang w:eastAsia="en-GB"/>
            <w14:ligatures w14:val="none"/>
          </w:rPr>
          <w:t>SENIF Amendments form – Fill in form</w:t>
        </w:r>
      </w:hyperlink>
    </w:p>
    <w:p w14:paraId="5374A3B4" w14:textId="68A8414F" w:rsidR="008D2F14" w:rsidRDefault="0064709F"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Or by scanning the QR Code below </w:t>
      </w:r>
    </w:p>
    <w:p w14:paraId="7C29DCE5" w14:textId="3932BD07" w:rsidR="005424F6" w:rsidRPr="005424F6" w:rsidRDefault="005424F6" w:rsidP="005C0177">
      <w:pPr>
        <w:spacing w:line="240" w:lineRule="auto"/>
        <w:contextualSpacing/>
        <w:jc w:val="both"/>
        <w:rPr>
          <w:rFonts w:ascii="Arial" w:hAnsi="Arial" w:cs="Arial"/>
          <w:b/>
          <w:bCs/>
          <w:color w:val="0B0C0C"/>
          <w:shd w:val="clear" w:color="auto" w:fill="FFFFFF"/>
        </w:rPr>
      </w:pPr>
    </w:p>
    <w:p w14:paraId="4936C68E" w14:textId="5A3D7FDF" w:rsidR="008D2F14" w:rsidRDefault="008D2F14" w:rsidP="005C0177">
      <w:pPr>
        <w:spacing w:line="240" w:lineRule="auto"/>
        <w:contextualSpacing/>
        <w:jc w:val="both"/>
        <w:rPr>
          <w:rFonts w:ascii="Arial" w:hAnsi="Arial" w:cs="Arial"/>
          <w:color w:val="0B0C0C"/>
          <w:shd w:val="clear" w:color="auto" w:fill="FFFFFF"/>
        </w:rPr>
      </w:pPr>
    </w:p>
    <w:p w14:paraId="2D9B7A24" w14:textId="7187053C" w:rsidR="008D2F14" w:rsidRDefault="008D2F14" w:rsidP="005C0177">
      <w:pPr>
        <w:spacing w:line="240" w:lineRule="auto"/>
        <w:contextualSpacing/>
        <w:jc w:val="both"/>
        <w:rPr>
          <w:rFonts w:ascii="Arial" w:hAnsi="Arial" w:cs="Arial"/>
          <w:color w:val="0B0C0C"/>
          <w:shd w:val="clear" w:color="auto" w:fill="FFFFFF"/>
        </w:rPr>
      </w:pPr>
    </w:p>
    <w:p w14:paraId="437A00EF" w14:textId="001F5F54" w:rsidR="008D2F14" w:rsidRDefault="00AE7EBE" w:rsidP="005C0177">
      <w:pPr>
        <w:spacing w:line="240" w:lineRule="auto"/>
        <w:contextualSpacing/>
        <w:jc w:val="both"/>
        <w:rPr>
          <w:rFonts w:ascii="Arial" w:hAnsi="Arial" w:cs="Arial"/>
          <w:color w:val="0B0C0C"/>
          <w:shd w:val="clear" w:color="auto" w:fill="FFFFFF"/>
        </w:rPr>
      </w:pPr>
      <w:r>
        <w:rPr>
          <w:noProof/>
        </w:rPr>
        <w:drawing>
          <wp:anchor distT="0" distB="0" distL="114300" distR="114300" simplePos="0" relativeHeight="251660288" behindDoc="1" locked="0" layoutInCell="1" allowOverlap="1" wp14:anchorId="73237727" wp14:editId="4534916A">
            <wp:simplePos x="0" y="0"/>
            <wp:positionH relativeFrom="column">
              <wp:posOffset>1993900</wp:posOffset>
            </wp:positionH>
            <wp:positionV relativeFrom="paragraph">
              <wp:posOffset>130175</wp:posOffset>
            </wp:positionV>
            <wp:extent cx="1498600" cy="1498600"/>
            <wp:effectExtent l="0" t="0" r="6350" b="6350"/>
            <wp:wrapTight wrapText="bothSides">
              <wp:wrapPolygon edited="0">
                <wp:start x="0" y="0"/>
                <wp:lineTo x="0" y="21417"/>
                <wp:lineTo x="21417" y="21417"/>
                <wp:lineTo x="21417" y="0"/>
                <wp:lineTo x="0" y="0"/>
              </wp:wrapPolygon>
            </wp:wrapTight>
            <wp:docPr id="1985860066"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368BD2" w14:textId="780A5E4A" w:rsidR="008D2F14" w:rsidRDefault="008D2F14" w:rsidP="005C0177">
      <w:pPr>
        <w:spacing w:line="240" w:lineRule="auto"/>
        <w:contextualSpacing/>
        <w:jc w:val="both"/>
        <w:rPr>
          <w:rFonts w:ascii="Arial" w:hAnsi="Arial" w:cs="Arial"/>
          <w:color w:val="0B0C0C"/>
          <w:shd w:val="clear" w:color="auto" w:fill="FFFFFF"/>
        </w:rPr>
      </w:pPr>
    </w:p>
    <w:p w14:paraId="2B1FC146" w14:textId="77777777" w:rsidR="008D2F14" w:rsidRDefault="008D2F14" w:rsidP="005C0177">
      <w:pPr>
        <w:spacing w:line="240" w:lineRule="auto"/>
        <w:contextualSpacing/>
        <w:jc w:val="both"/>
        <w:rPr>
          <w:rFonts w:ascii="Arial" w:hAnsi="Arial" w:cs="Arial"/>
          <w:color w:val="0B0C0C"/>
          <w:shd w:val="clear" w:color="auto" w:fill="FFFFFF"/>
        </w:rPr>
      </w:pPr>
    </w:p>
    <w:p w14:paraId="31556160" w14:textId="25C96862" w:rsidR="008D2F14" w:rsidRDefault="008D2F14" w:rsidP="005C0177">
      <w:pPr>
        <w:spacing w:line="240" w:lineRule="auto"/>
        <w:contextualSpacing/>
        <w:jc w:val="both"/>
        <w:rPr>
          <w:rFonts w:ascii="Arial" w:hAnsi="Arial" w:cs="Arial"/>
          <w:color w:val="0B0C0C"/>
          <w:shd w:val="clear" w:color="auto" w:fill="FFFFFF"/>
        </w:rPr>
      </w:pPr>
    </w:p>
    <w:p w14:paraId="4608ABB3" w14:textId="77777777" w:rsidR="008D2F14" w:rsidRDefault="008D2F14" w:rsidP="005C0177">
      <w:pPr>
        <w:spacing w:line="240" w:lineRule="auto"/>
        <w:contextualSpacing/>
        <w:jc w:val="both"/>
        <w:rPr>
          <w:rFonts w:ascii="Arial" w:hAnsi="Arial" w:cs="Arial"/>
          <w:color w:val="0B0C0C"/>
          <w:shd w:val="clear" w:color="auto" w:fill="FFFFFF"/>
        </w:rPr>
      </w:pPr>
    </w:p>
    <w:p w14:paraId="53FED763" w14:textId="77777777" w:rsidR="008D2F14" w:rsidRDefault="008D2F14" w:rsidP="005C0177">
      <w:pPr>
        <w:spacing w:line="240" w:lineRule="auto"/>
        <w:contextualSpacing/>
        <w:jc w:val="both"/>
        <w:rPr>
          <w:rFonts w:ascii="Arial" w:hAnsi="Arial" w:cs="Arial"/>
          <w:color w:val="0B0C0C"/>
          <w:shd w:val="clear" w:color="auto" w:fill="FFFFFF"/>
        </w:rPr>
      </w:pPr>
    </w:p>
    <w:p w14:paraId="1516A3B2" w14:textId="77777777" w:rsidR="008D2F14" w:rsidRDefault="008D2F14" w:rsidP="005C0177">
      <w:pPr>
        <w:spacing w:line="240" w:lineRule="auto"/>
        <w:contextualSpacing/>
        <w:jc w:val="both"/>
        <w:rPr>
          <w:rFonts w:ascii="Arial" w:hAnsi="Arial" w:cs="Arial"/>
          <w:color w:val="0B0C0C"/>
          <w:shd w:val="clear" w:color="auto" w:fill="FFFFFF"/>
        </w:rPr>
      </w:pPr>
    </w:p>
    <w:p w14:paraId="33528B07" w14:textId="77777777" w:rsidR="008D2F14" w:rsidRDefault="008D2F14" w:rsidP="005C0177">
      <w:pPr>
        <w:spacing w:line="240" w:lineRule="auto"/>
        <w:contextualSpacing/>
        <w:jc w:val="both"/>
        <w:rPr>
          <w:rFonts w:ascii="Arial" w:hAnsi="Arial" w:cs="Arial"/>
          <w:color w:val="0B0C0C"/>
          <w:shd w:val="clear" w:color="auto" w:fill="FFFFFF"/>
        </w:rPr>
      </w:pPr>
    </w:p>
    <w:p w14:paraId="54DF53E9" w14:textId="77777777" w:rsidR="00AE7EBE" w:rsidRDefault="00AE7EBE" w:rsidP="005C0177">
      <w:pPr>
        <w:spacing w:line="240" w:lineRule="auto"/>
        <w:contextualSpacing/>
        <w:jc w:val="both"/>
        <w:rPr>
          <w:rFonts w:ascii="Arial" w:hAnsi="Arial" w:cs="Arial"/>
          <w:b/>
          <w:bCs/>
          <w:color w:val="0B0C0C"/>
          <w:shd w:val="clear" w:color="auto" w:fill="FFFFFF"/>
        </w:rPr>
      </w:pPr>
    </w:p>
    <w:p w14:paraId="0697BE89" w14:textId="77777777" w:rsidR="00AE7EBE" w:rsidRDefault="00AE7EBE" w:rsidP="005C0177">
      <w:pPr>
        <w:spacing w:line="240" w:lineRule="auto"/>
        <w:contextualSpacing/>
        <w:jc w:val="both"/>
        <w:rPr>
          <w:rFonts w:ascii="Arial" w:hAnsi="Arial" w:cs="Arial"/>
          <w:b/>
          <w:bCs/>
          <w:color w:val="0B0C0C"/>
          <w:shd w:val="clear" w:color="auto" w:fill="FFFFFF"/>
        </w:rPr>
      </w:pPr>
    </w:p>
    <w:p w14:paraId="5DDBA275" w14:textId="77777777" w:rsidR="00AE7EBE" w:rsidRDefault="00AE7EBE" w:rsidP="005C0177">
      <w:pPr>
        <w:spacing w:line="240" w:lineRule="auto"/>
        <w:contextualSpacing/>
        <w:jc w:val="both"/>
        <w:rPr>
          <w:rFonts w:ascii="Arial" w:hAnsi="Arial" w:cs="Arial"/>
          <w:b/>
          <w:bCs/>
          <w:color w:val="0B0C0C"/>
          <w:shd w:val="clear" w:color="auto" w:fill="FFFFFF"/>
        </w:rPr>
      </w:pPr>
    </w:p>
    <w:p w14:paraId="32703774" w14:textId="77777777" w:rsidR="00AE7EBE" w:rsidRDefault="00AE7EBE" w:rsidP="005C0177">
      <w:pPr>
        <w:spacing w:line="240" w:lineRule="auto"/>
        <w:contextualSpacing/>
        <w:jc w:val="both"/>
        <w:rPr>
          <w:rFonts w:ascii="Arial" w:hAnsi="Arial" w:cs="Arial"/>
          <w:b/>
          <w:bCs/>
          <w:color w:val="0B0C0C"/>
          <w:shd w:val="clear" w:color="auto" w:fill="FFFFFF"/>
        </w:rPr>
      </w:pPr>
    </w:p>
    <w:p w14:paraId="6D866E47" w14:textId="77777777" w:rsidR="00AE7EBE" w:rsidRDefault="00AE7EBE" w:rsidP="005C0177">
      <w:pPr>
        <w:spacing w:line="240" w:lineRule="auto"/>
        <w:contextualSpacing/>
        <w:jc w:val="both"/>
        <w:rPr>
          <w:rFonts w:ascii="Arial" w:hAnsi="Arial" w:cs="Arial"/>
          <w:b/>
          <w:bCs/>
          <w:color w:val="0B0C0C"/>
          <w:shd w:val="clear" w:color="auto" w:fill="FFFFFF"/>
        </w:rPr>
      </w:pPr>
    </w:p>
    <w:p w14:paraId="3FF7F46C" w14:textId="77777777" w:rsidR="00AE7EBE" w:rsidRDefault="00AE7EBE" w:rsidP="005C0177">
      <w:pPr>
        <w:spacing w:line="240" w:lineRule="auto"/>
        <w:contextualSpacing/>
        <w:jc w:val="both"/>
        <w:rPr>
          <w:rFonts w:ascii="Arial" w:hAnsi="Arial" w:cs="Arial"/>
          <w:b/>
          <w:bCs/>
          <w:color w:val="0B0C0C"/>
          <w:shd w:val="clear" w:color="auto" w:fill="FFFFFF"/>
        </w:rPr>
      </w:pPr>
    </w:p>
    <w:p w14:paraId="1B0187FE" w14:textId="77777777" w:rsidR="0092479E" w:rsidRDefault="0092479E" w:rsidP="005C0177">
      <w:pPr>
        <w:spacing w:line="240" w:lineRule="auto"/>
        <w:contextualSpacing/>
        <w:jc w:val="both"/>
        <w:rPr>
          <w:rFonts w:ascii="Arial" w:hAnsi="Arial" w:cs="Arial"/>
          <w:b/>
          <w:bCs/>
          <w:color w:val="0B0C0C"/>
          <w:shd w:val="clear" w:color="auto" w:fill="FFFFFF"/>
        </w:rPr>
      </w:pPr>
    </w:p>
    <w:p w14:paraId="76EDF922" w14:textId="77777777" w:rsidR="0092479E" w:rsidRDefault="0092479E" w:rsidP="005C0177">
      <w:pPr>
        <w:spacing w:line="240" w:lineRule="auto"/>
        <w:contextualSpacing/>
        <w:jc w:val="both"/>
        <w:rPr>
          <w:rFonts w:ascii="Arial" w:hAnsi="Arial" w:cs="Arial"/>
          <w:b/>
          <w:bCs/>
          <w:color w:val="0B0C0C"/>
          <w:shd w:val="clear" w:color="auto" w:fill="FFFFFF"/>
        </w:rPr>
      </w:pPr>
    </w:p>
    <w:p w14:paraId="5B7B96F9" w14:textId="3EC06BA2" w:rsidR="0016355C" w:rsidRPr="0016355C" w:rsidRDefault="008F7F46" w:rsidP="005C0177">
      <w:pPr>
        <w:spacing w:line="240" w:lineRule="auto"/>
        <w:contextualSpacing/>
        <w:jc w:val="both"/>
        <w:rPr>
          <w:rFonts w:ascii="Arial" w:hAnsi="Arial" w:cs="Arial"/>
          <w:b/>
          <w:bCs/>
          <w:color w:val="0B0C0C"/>
          <w:shd w:val="clear" w:color="auto" w:fill="FFFFFF"/>
        </w:rPr>
      </w:pPr>
      <w:r w:rsidRPr="0016355C">
        <w:rPr>
          <w:rFonts w:ascii="Arial" w:hAnsi="Arial" w:cs="Arial"/>
          <w:b/>
          <w:bCs/>
          <w:color w:val="0B0C0C"/>
          <w:shd w:val="clear" w:color="auto" w:fill="FFFFFF"/>
        </w:rPr>
        <w:lastRenderedPageBreak/>
        <w:t>Data protection</w:t>
      </w:r>
    </w:p>
    <w:p w14:paraId="402C67B4" w14:textId="4EB486A7" w:rsidR="0016355C" w:rsidRPr="0016355C" w:rsidRDefault="0016355C" w:rsidP="0016355C">
      <w:pPr>
        <w:spacing w:after="0" w:line="240" w:lineRule="auto"/>
        <w:rPr>
          <w:rFonts w:ascii="Calibri" w:eastAsia="Gulim" w:hAnsi="Calibri" w:cs="Gulim"/>
          <w:i/>
          <w:iCs/>
          <w:kern w:val="0"/>
          <w:sz w:val="20"/>
          <w:szCs w:val="20"/>
          <w:u w:val="single"/>
          <w14:ligatures w14:val="none"/>
        </w:rPr>
      </w:pPr>
      <w:r w:rsidRPr="0016355C">
        <w:rPr>
          <w:rFonts w:ascii="Arial" w:eastAsia="Gulim" w:hAnsi="Arial" w:cs="Arial"/>
          <w:kern w:val="0"/>
          <w:lang w:val="en"/>
          <w14:ligatures w14:val="none"/>
        </w:rPr>
        <w:t xml:space="preserve">Nottingham City Council collects, holds and processes information, including personal information to allow it to provide services effectively. To access NCC Privacy Statement please go to: </w:t>
      </w:r>
      <w:hyperlink r:id="rId13" w:history="1">
        <w:r w:rsidRPr="0016355C">
          <w:rPr>
            <w:rFonts w:ascii="Arial" w:eastAsia="Gulim" w:hAnsi="Arial" w:cs="Arial"/>
            <w:color w:val="0000FF"/>
            <w:kern w:val="0"/>
            <w:u w:val="single"/>
            <w14:ligatures w14:val="none"/>
          </w:rPr>
          <w:t>www.nottinghamcity.gov.uk/privacy-statement/</w:t>
        </w:r>
      </w:hyperlink>
    </w:p>
    <w:p w14:paraId="634C5E5B" w14:textId="77777777" w:rsidR="0016355C" w:rsidRDefault="0016355C" w:rsidP="005C0177">
      <w:pPr>
        <w:spacing w:line="240" w:lineRule="auto"/>
        <w:contextualSpacing/>
        <w:jc w:val="both"/>
        <w:rPr>
          <w:rFonts w:ascii="Arial" w:hAnsi="Arial" w:cs="Arial"/>
          <w:color w:val="0B0C0C"/>
          <w:shd w:val="clear" w:color="auto" w:fill="FFFFFF"/>
        </w:rPr>
      </w:pPr>
    </w:p>
    <w:p w14:paraId="2BE866E0" w14:textId="6308A5B7" w:rsidR="0016355C" w:rsidRDefault="0016355C" w:rsidP="005C0177">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Specific data protection guidelines for the SENIF process can be found below </w:t>
      </w:r>
    </w:p>
    <w:p w14:paraId="16092DBF" w14:textId="14A22815" w:rsidR="008F7F46" w:rsidRPr="0016355C" w:rsidRDefault="008F7F46" w:rsidP="0016355C">
      <w:pPr>
        <w:pStyle w:val="ListParagraph"/>
        <w:numPr>
          <w:ilvl w:val="0"/>
          <w:numId w:val="11"/>
        </w:numPr>
        <w:spacing w:line="240" w:lineRule="auto"/>
        <w:jc w:val="both"/>
        <w:rPr>
          <w:rFonts w:ascii="Arial" w:hAnsi="Arial" w:cs="Arial"/>
          <w:color w:val="0B0C0C"/>
          <w:shd w:val="clear" w:color="auto" w:fill="FFFFFF"/>
        </w:rPr>
      </w:pPr>
      <w:r w:rsidRPr="0016355C">
        <w:rPr>
          <w:rFonts w:ascii="Arial" w:hAnsi="Arial" w:cs="Arial"/>
          <w:color w:val="0B0C0C"/>
          <w:shd w:val="clear" w:color="auto" w:fill="FFFFFF"/>
        </w:rPr>
        <w:t>All applications submitted to the SENIF panel will be reviewed by SENIF panel representatives. This group will include representatives from across Children and Education Services including the Early Years Team and Early Years SEND Team. There will also be named representatives from the Early Years sector including two PVI SENCO’s and one school SENCO.</w:t>
      </w:r>
    </w:p>
    <w:p w14:paraId="35C49E90" w14:textId="5DD2F422" w:rsidR="008F7F46" w:rsidRPr="0016355C" w:rsidRDefault="008F7F46" w:rsidP="0016355C">
      <w:pPr>
        <w:pStyle w:val="ListParagraph"/>
        <w:numPr>
          <w:ilvl w:val="0"/>
          <w:numId w:val="11"/>
        </w:numPr>
        <w:spacing w:line="240" w:lineRule="auto"/>
        <w:jc w:val="both"/>
        <w:rPr>
          <w:rFonts w:ascii="Arial" w:hAnsi="Arial" w:cs="Arial"/>
          <w:color w:val="0B0C0C"/>
          <w:shd w:val="clear" w:color="auto" w:fill="FFFFFF"/>
        </w:rPr>
      </w:pPr>
      <w:r w:rsidRPr="0016355C">
        <w:rPr>
          <w:rFonts w:ascii="Arial" w:hAnsi="Arial" w:cs="Arial"/>
          <w:color w:val="0B0C0C"/>
          <w:shd w:val="clear" w:color="auto" w:fill="FFFFFF"/>
        </w:rPr>
        <w:t xml:space="preserve">Application data will be held </w:t>
      </w:r>
      <w:r w:rsidR="0016355C" w:rsidRPr="0016355C">
        <w:rPr>
          <w:rFonts w:ascii="Arial" w:hAnsi="Arial" w:cs="Arial"/>
          <w:color w:val="0B0C0C"/>
          <w:shd w:val="clear" w:color="auto" w:fill="FFFFFF"/>
        </w:rPr>
        <w:t xml:space="preserve">on the system </w:t>
      </w:r>
      <w:r w:rsidRPr="0016355C">
        <w:rPr>
          <w:rFonts w:ascii="Arial" w:hAnsi="Arial" w:cs="Arial"/>
          <w:color w:val="0B0C0C"/>
          <w:shd w:val="clear" w:color="auto" w:fill="FFFFFF"/>
        </w:rPr>
        <w:t>by the Early Years Team until the term after the child’s fifth birthday</w:t>
      </w:r>
      <w:r w:rsidR="0016355C" w:rsidRPr="0016355C">
        <w:rPr>
          <w:rFonts w:ascii="Arial" w:hAnsi="Arial" w:cs="Arial"/>
          <w:color w:val="0B0C0C"/>
          <w:shd w:val="clear" w:color="auto" w:fill="FFFFFF"/>
        </w:rPr>
        <w:t>.</w:t>
      </w:r>
    </w:p>
    <w:p w14:paraId="12BFFFA5" w14:textId="1E8B1719" w:rsidR="0016355C" w:rsidRPr="0016355C" w:rsidRDefault="0016355C" w:rsidP="0016355C">
      <w:pPr>
        <w:pStyle w:val="ListParagraph"/>
        <w:numPr>
          <w:ilvl w:val="0"/>
          <w:numId w:val="11"/>
        </w:numPr>
        <w:spacing w:line="240" w:lineRule="auto"/>
        <w:jc w:val="both"/>
        <w:rPr>
          <w:rFonts w:ascii="Arial" w:hAnsi="Arial" w:cs="Arial"/>
          <w:color w:val="0B0C0C"/>
          <w:shd w:val="clear" w:color="auto" w:fill="FFFFFF"/>
        </w:rPr>
      </w:pPr>
      <w:r w:rsidRPr="0016355C">
        <w:rPr>
          <w:rFonts w:ascii="Arial" w:hAnsi="Arial" w:cs="Arial"/>
          <w:color w:val="0B0C0C"/>
          <w:shd w:val="clear" w:color="auto" w:fill="FFFFFF"/>
        </w:rPr>
        <w:t>A</w:t>
      </w:r>
      <w:r>
        <w:rPr>
          <w:rFonts w:ascii="Arial" w:hAnsi="Arial" w:cs="Arial"/>
          <w:color w:val="0B0C0C"/>
          <w:shd w:val="clear" w:color="auto" w:fill="FFFFFF"/>
        </w:rPr>
        <w:t>ny A</w:t>
      </w:r>
      <w:r w:rsidRPr="0016355C">
        <w:rPr>
          <w:rFonts w:ascii="Arial" w:hAnsi="Arial" w:cs="Arial"/>
          <w:color w:val="0B0C0C"/>
          <w:shd w:val="clear" w:color="auto" w:fill="FFFFFF"/>
        </w:rPr>
        <w:t xml:space="preserve">pplications </w:t>
      </w:r>
      <w:r>
        <w:rPr>
          <w:rFonts w:ascii="Arial" w:hAnsi="Arial" w:cs="Arial"/>
          <w:color w:val="0B0C0C"/>
          <w:shd w:val="clear" w:color="auto" w:fill="FFFFFF"/>
        </w:rPr>
        <w:t xml:space="preserve">that are </w:t>
      </w:r>
      <w:r w:rsidRPr="0016355C">
        <w:rPr>
          <w:rFonts w:ascii="Arial" w:hAnsi="Arial" w:cs="Arial"/>
          <w:color w:val="0B0C0C"/>
          <w:shd w:val="clear" w:color="auto" w:fill="FFFFFF"/>
        </w:rPr>
        <w:t xml:space="preserve">printed for panel </w:t>
      </w:r>
      <w:r>
        <w:rPr>
          <w:rFonts w:ascii="Arial" w:hAnsi="Arial" w:cs="Arial"/>
          <w:color w:val="0B0C0C"/>
          <w:shd w:val="clear" w:color="auto" w:fill="FFFFFF"/>
        </w:rPr>
        <w:t xml:space="preserve">purposes </w:t>
      </w:r>
      <w:r w:rsidRPr="0016355C">
        <w:rPr>
          <w:rFonts w:ascii="Arial" w:hAnsi="Arial" w:cs="Arial"/>
          <w:color w:val="0B0C0C"/>
          <w:shd w:val="clear" w:color="auto" w:fill="FFFFFF"/>
        </w:rPr>
        <w:t>will be destroyed immediately after the panel has taken place.</w:t>
      </w:r>
    </w:p>
    <w:p w14:paraId="19E23D0A" w14:textId="7306587F" w:rsidR="0016355C" w:rsidRDefault="0016355C" w:rsidP="005C0177">
      <w:pPr>
        <w:spacing w:line="240" w:lineRule="auto"/>
        <w:contextualSpacing/>
        <w:jc w:val="both"/>
        <w:rPr>
          <w:rFonts w:ascii="Arial" w:hAnsi="Arial" w:cs="Arial"/>
          <w:color w:val="0B0C0C"/>
          <w:shd w:val="clear" w:color="auto" w:fill="FFFFFF"/>
        </w:rPr>
      </w:pPr>
    </w:p>
    <w:p w14:paraId="6F3E549A" w14:textId="77777777" w:rsidR="00763D86" w:rsidRDefault="0007517E" w:rsidP="00763D86">
      <w:pPr>
        <w:spacing w:line="240" w:lineRule="auto"/>
        <w:contextualSpacing/>
        <w:jc w:val="both"/>
        <w:rPr>
          <w:rFonts w:ascii="Arial" w:hAnsi="Arial" w:cs="Arial"/>
          <w:color w:val="0B0C0C"/>
          <w:shd w:val="clear" w:color="auto" w:fill="FFFFFF"/>
        </w:rPr>
      </w:pPr>
      <w:r>
        <w:rPr>
          <w:rFonts w:ascii="Arial" w:hAnsi="Arial" w:cs="Arial"/>
          <w:color w:val="0B0C0C"/>
          <w:shd w:val="clear" w:color="auto" w:fill="FFFFFF"/>
        </w:rPr>
        <w:t xml:space="preserve">Should you have any questions or require any further support regarding the SENIF or </w:t>
      </w:r>
      <w:r w:rsidR="00A11481">
        <w:rPr>
          <w:rFonts w:ascii="Arial" w:hAnsi="Arial" w:cs="Arial"/>
          <w:color w:val="0B0C0C"/>
          <w:shd w:val="clear" w:color="auto" w:fill="FFFFFF"/>
        </w:rPr>
        <w:t xml:space="preserve">the </w:t>
      </w:r>
      <w:r>
        <w:rPr>
          <w:rFonts w:ascii="Arial" w:hAnsi="Arial" w:cs="Arial"/>
          <w:color w:val="0B0C0C"/>
          <w:shd w:val="clear" w:color="auto" w:fill="FFFFFF"/>
        </w:rPr>
        <w:t xml:space="preserve">application process please contact </w:t>
      </w:r>
      <w:hyperlink r:id="rId14" w:history="1">
        <w:r w:rsidRPr="00530778">
          <w:rPr>
            <w:rStyle w:val="Hyperlink"/>
            <w:rFonts w:ascii="Arial" w:hAnsi="Arial" w:cs="Arial"/>
            <w:shd w:val="clear" w:color="auto" w:fill="FFFFFF"/>
          </w:rPr>
          <w:t>EYFSSEND@nottinghamcity.gov.uk</w:t>
        </w:r>
      </w:hyperlink>
    </w:p>
    <w:p w14:paraId="61035271" w14:textId="77777777" w:rsidR="00763D86" w:rsidRDefault="00763D86" w:rsidP="00763D86">
      <w:pPr>
        <w:spacing w:line="240" w:lineRule="auto"/>
        <w:contextualSpacing/>
        <w:jc w:val="both"/>
        <w:rPr>
          <w:rFonts w:ascii="Arial" w:hAnsi="Arial" w:cs="Arial"/>
          <w:b/>
          <w:bCs/>
          <w:color w:val="0B0C0C"/>
          <w:shd w:val="clear" w:color="auto" w:fill="FFFFFF"/>
        </w:rPr>
      </w:pPr>
    </w:p>
    <w:p w14:paraId="69F45C42" w14:textId="77777777" w:rsidR="0013258F" w:rsidRDefault="0013258F" w:rsidP="00763D86">
      <w:pPr>
        <w:spacing w:line="240" w:lineRule="auto"/>
        <w:contextualSpacing/>
        <w:jc w:val="both"/>
        <w:rPr>
          <w:rFonts w:ascii="Arial" w:hAnsi="Arial" w:cs="Arial"/>
          <w:b/>
          <w:bCs/>
          <w:color w:val="0B0C0C"/>
          <w:shd w:val="clear" w:color="auto" w:fill="FFFFFF"/>
        </w:rPr>
      </w:pPr>
    </w:p>
    <w:p w14:paraId="60D514C8" w14:textId="77777777" w:rsidR="00AE7EBE" w:rsidRDefault="00AE7EBE" w:rsidP="00763D86">
      <w:pPr>
        <w:spacing w:line="240" w:lineRule="auto"/>
        <w:contextualSpacing/>
        <w:jc w:val="both"/>
        <w:rPr>
          <w:rFonts w:ascii="Arial" w:hAnsi="Arial" w:cs="Arial"/>
          <w:b/>
          <w:bCs/>
          <w:color w:val="0B0C0C"/>
          <w:shd w:val="clear" w:color="auto" w:fill="FFFFFF"/>
        </w:rPr>
      </w:pPr>
    </w:p>
    <w:p w14:paraId="18BCAE5F" w14:textId="77777777" w:rsidR="00AE7EBE" w:rsidRDefault="00AE7EBE" w:rsidP="00763D86">
      <w:pPr>
        <w:spacing w:line="240" w:lineRule="auto"/>
        <w:contextualSpacing/>
        <w:jc w:val="both"/>
        <w:rPr>
          <w:rFonts w:ascii="Arial" w:hAnsi="Arial" w:cs="Arial"/>
          <w:b/>
          <w:bCs/>
          <w:color w:val="0B0C0C"/>
          <w:shd w:val="clear" w:color="auto" w:fill="FFFFFF"/>
        </w:rPr>
      </w:pPr>
    </w:p>
    <w:p w14:paraId="7EE7C2E1" w14:textId="77777777" w:rsidR="00AE7EBE" w:rsidRDefault="00AE7EBE" w:rsidP="00763D86">
      <w:pPr>
        <w:spacing w:line="240" w:lineRule="auto"/>
        <w:contextualSpacing/>
        <w:jc w:val="both"/>
        <w:rPr>
          <w:rFonts w:ascii="Arial" w:hAnsi="Arial" w:cs="Arial"/>
          <w:b/>
          <w:bCs/>
          <w:color w:val="0B0C0C"/>
          <w:shd w:val="clear" w:color="auto" w:fill="FFFFFF"/>
        </w:rPr>
      </w:pPr>
    </w:p>
    <w:p w14:paraId="662020BF" w14:textId="77777777" w:rsidR="00AE7EBE" w:rsidRDefault="00AE7EBE" w:rsidP="00763D86">
      <w:pPr>
        <w:spacing w:line="240" w:lineRule="auto"/>
        <w:contextualSpacing/>
        <w:jc w:val="both"/>
        <w:rPr>
          <w:rFonts w:ascii="Arial" w:hAnsi="Arial" w:cs="Arial"/>
          <w:b/>
          <w:bCs/>
          <w:color w:val="0B0C0C"/>
          <w:shd w:val="clear" w:color="auto" w:fill="FFFFFF"/>
        </w:rPr>
      </w:pPr>
    </w:p>
    <w:p w14:paraId="6C428635" w14:textId="77777777" w:rsidR="00AE7EBE" w:rsidRDefault="00AE7EBE" w:rsidP="00763D86">
      <w:pPr>
        <w:spacing w:line="240" w:lineRule="auto"/>
        <w:contextualSpacing/>
        <w:jc w:val="both"/>
        <w:rPr>
          <w:rFonts w:ascii="Arial" w:hAnsi="Arial" w:cs="Arial"/>
          <w:b/>
          <w:bCs/>
          <w:color w:val="0B0C0C"/>
          <w:shd w:val="clear" w:color="auto" w:fill="FFFFFF"/>
        </w:rPr>
      </w:pPr>
    </w:p>
    <w:p w14:paraId="23C8E757" w14:textId="77777777" w:rsidR="00AE7EBE" w:rsidRDefault="00AE7EBE" w:rsidP="00763D86">
      <w:pPr>
        <w:spacing w:line="240" w:lineRule="auto"/>
        <w:contextualSpacing/>
        <w:jc w:val="both"/>
        <w:rPr>
          <w:rFonts w:ascii="Arial" w:hAnsi="Arial" w:cs="Arial"/>
          <w:b/>
          <w:bCs/>
          <w:color w:val="0B0C0C"/>
          <w:shd w:val="clear" w:color="auto" w:fill="FFFFFF"/>
        </w:rPr>
      </w:pPr>
    </w:p>
    <w:p w14:paraId="0CE7BAF7" w14:textId="77777777" w:rsidR="00AE7EBE" w:rsidRDefault="00AE7EBE" w:rsidP="00763D86">
      <w:pPr>
        <w:spacing w:line="240" w:lineRule="auto"/>
        <w:contextualSpacing/>
        <w:jc w:val="both"/>
        <w:rPr>
          <w:rFonts w:ascii="Arial" w:hAnsi="Arial" w:cs="Arial"/>
          <w:b/>
          <w:bCs/>
          <w:color w:val="0B0C0C"/>
          <w:shd w:val="clear" w:color="auto" w:fill="FFFFFF"/>
        </w:rPr>
      </w:pPr>
    </w:p>
    <w:p w14:paraId="5871D4DB" w14:textId="77777777" w:rsidR="00AE7EBE" w:rsidRDefault="00AE7EBE" w:rsidP="00763D86">
      <w:pPr>
        <w:spacing w:line="240" w:lineRule="auto"/>
        <w:contextualSpacing/>
        <w:jc w:val="both"/>
        <w:rPr>
          <w:rFonts w:ascii="Arial" w:hAnsi="Arial" w:cs="Arial"/>
          <w:b/>
          <w:bCs/>
          <w:color w:val="0B0C0C"/>
          <w:shd w:val="clear" w:color="auto" w:fill="FFFFFF"/>
        </w:rPr>
      </w:pPr>
    </w:p>
    <w:p w14:paraId="6D2BBD5B" w14:textId="77777777" w:rsidR="00AE7EBE" w:rsidRDefault="00AE7EBE" w:rsidP="00763D86">
      <w:pPr>
        <w:spacing w:line="240" w:lineRule="auto"/>
        <w:contextualSpacing/>
        <w:jc w:val="both"/>
        <w:rPr>
          <w:rFonts w:ascii="Arial" w:hAnsi="Arial" w:cs="Arial"/>
          <w:b/>
          <w:bCs/>
          <w:color w:val="0B0C0C"/>
          <w:shd w:val="clear" w:color="auto" w:fill="FFFFFF"/>
        </w:rPr>
      </w:pPr>
    </w:p>
    <w:p w14:paraId="6BC28480" w14:textId="77777777" w:rsidR="00AE7EBE" w:rsidRDefault="00AE7EBE" w:rsidP="00763D86">
      <w:pPr>
        <w:spacing w:line="240" w:lineRule="auto"/>
        <w:contextualSpacing/>
        <w:jc w:val="both"/>
        <w:rPr>
          <w:rFonts w:ascii="Arial" w:hAnsi="Arial" w:cs="Arial"/>
          <w:b/>
          <w:bCs/>
          <w:color w:val="0B0C0C"/>
          <w:shd w:val="clear" w:color="auto" w:fill="FFFFFF"/>
        </w:rPr>
      </w:pPr>
    </w:p>
    <w:p w14:paraId="6CE0677B" w14:textId="77777777" w:rsidR="00AE7EBE" w:rsidRDefault="00AE7EBE" w:rsidP="00763D86">
      <w:pPr>
        <w:spacing w:line="240" w:lineRule="auto"/>
        <w:contextualSpacing/>
        <w:jc w:val="both"/>
        <w:rPr>
          <w:rFonts w:ascii="Arial" w:hAnsi="Arial" w:cs="Arial"/>
          <w:b/>
          <w:bCs/>
          <w:color w:val="0B0C0C"/>
          <w:shd w:val="clear" w:color="auto" w:fill="FFFFFF"/>
        </w:rPr>
      </w:pPr>
    </w:p>
    <w:p w14:paraId="201E5751" w14:textId="77777777" w:rsidR="00AE7EBE" w:rsidRDefault="00AE7EBE" w:rsidP="00763D86">
      <w:pPr>
        <w:spacing w:line="240" w:lineRule="auto"/>
        <w:contextualSpacing/>
        <w:jc w:val="both"/>
        <w:rPr>
          <w:rFonts w:ascii="Arial" w:hAnsi="Arial" w:cs="Arial"/>
          <w:b/>
          <w:bCs/>
          <w:color w:val="0B0C0C"/>
          <w:shd w:val="clear" w:color="auto" w:fill="FFFFFF"/>
        </w:rPr>
      </w:pPr>
    </w:p>
    <w:p w14:paraId="2C0065D4" w14:textId="77777777" w:rsidR="00AE7EBE" w:rsidRDefault="00AE7EBE" w:rsidP="00763D86">
      <w:pPr>
        <w:spacing w:line="240" w:lineRule="auto"/>
        <w:contextualSpacing/>
        <w:jc w:val="both"/>
        <w:rPr>
          <w:rFonts w:ascii="Arial" w:hAnsi="Arial" w:cs="Arial"/>
          <w:b/>
          <w:bCs/>
          <w:color w:val="0B0C0C"/>
          <w:shd w:val="clear" w:color="auto" w:fill="FFFFFF"/>
        </w:rPr>
      </w:pPr>
    </w:p>
    <w:p w14:paraId="4C3010CC" w14:textId="77777777" w:rsidR="00AE7EBE" w:rsidRDefault="00AE7EBE" w:rsidP="00763D86">
      <w:pPr>
        <w:spacing w:line="240" w:lineRule="auto"/>
        <w:contextualSpacing/>
        <w:jc w:val="both"/>
        <w:rPr>
          <w:rFonts w:ascii="Arial" w:hAnsi="Arial" w:cs="Arial"/>
          <w:b/>
          <w:bCs/>
          <w:color w:val="0B0C0C"/>
          <w:shd w:val="clear" w:color="auto" w:fill="FFFFFF"/>
        </w:rPr>
      </w:pPr>
    </w:p>
    <w:p w14:paraId="2C230B65" w14:textId="77777777" w:rsidR="00AE7EBE" w:rsidRDefault="00AE7EBE" w:rsidP="00763D86">
      <w:pPr>
        <w:spacing w:line="240" w:lineRule="auto"/>
        <w:contextualSpacing/>
        <w:jc w:val="both"/>
        <w:rPr>
          <w:rFonts w:ascii="Arial" w:hAnsi="Arial" w:cs="Arial"/>
          <w:b/>
          <w:bCs/>
          <w:color w:val="0B0C0C"/>
          <w:shd w:val="clear" w:color="auto" w:fill="FFFFFF"/>
        </w:rPr>
      </w:pPr>
    </w:p>
    <w:p w14:paraId="56147090" w14:textId="77777777" w:rsidR="00AE7EBE" w:rsidRDefault="00AE7EBE" w:rsidP="00763D86">
      <w:pPr>
        <w:spacing w:line="240" w:lineRule="auto"/>
        <w:contextualSpacing/>
        <w:jc w:val="both"/>
        <w:rPr>
          <w:rFonts w:ascii="Arial" w:hAnsi="Arial" w:cs="Arial"/>
          <w:b/>
          <w:bCs/>
          <w:color w:val="0B0C0C"/>
          <w:shd w:val="clear" w:color="auto" w:fill="FFFFFF"/>
        </w:rPr>
      </w:pPr>
    </w:p>
    <w:p w14:paraId="4FC14E8C" w14:textId="77777777" w:rsidR="00AE7EBE" w:rsidRDefault="00AE7EBE" w:rsidP="00763D86">
      <w:pPr>
        <w:spacing w:line="240" w:lineRule="auto"/>
        <w:contextualSpacing/>
        <w:jc w:val="both"/>
        <w:rPr>
          <w:rFonts w:ascii="Arial" w:hAnsi="Arial" w:cs="Arial"/>
          <w:b/>
          <w:bCs/>
          <w:color w:val="0B0C0C"/>
          <w:shd w:val="clear" w:color="auto" w:fill="FFFFFF"/>
        </w:rPr>
      </w:pPr>
    </w:p>
    <w:p w14:paraId="02C76C65" w14:textId="77777777" w:rsidR="00AE7EBE" w:rsidRDefault="00AE7EBE" w:rsidP="00763D86">
      <w:pPr>
        <w:spacing w:line="240" w:lineRule="auto"/>
        <w:contextualSpacing/>
        <w:jc w:val="both"/>
        <w:rPr>
          <w:rFonts w:ascii="Arial" w:hAnsi="Arial" w:cs="Arial"/>
          <w:b/>
          <w:bCs/>
          <w:color w:val="0B0C0C"/>
          <w:shd w:val="clear" w:color="auto" w:fill="FFFFFF"/>
        </w:rPr>
      </w:pPr>
    </w:p>
    <w:p w14:paraId="11A0202E" w14:textId="77777777" w:rsidR="00AE7EBE" w:rsidRDefault="00AE7EBE" w:rsidP="00763D86">
      <w:pPr>
        <w:spacing w:line="240" w:lineRule="auto"/>
        <w:contextualSpacing/>
        <w:jc w:val="both"/>
        <w:rPr>
          <w:rFonts w:ascii="Arial" w:hAnsi="Arial" w:cs="Arial"/>
          <w:b/>
          <w:bCs/>
          <w:color w:val="0B0C0C"/>
          <w:shd w:val="clear" w:color="auto" w:fill="FFFFFF"/>
        </w:rPr>
      </w:pPr>
    </w:p>
    <w:p w14:paraId="49AAE922" w14:textId="77777777" w:rsidR="00AE7EBE" w:rsidRDefault="00AE7EBE" w:rsidP="00763D86">
      <w:pPr>
        <w:spacing w:line="240" w:lineRule="auto"/>
        <w:contextualSpacing/>
        <w:jc w:val="both"/>
        <w:rPr>
          <w:rFonts w:ascii="Arial" w:hAnsi="Arial" w:cs="Arial"/>
          <w:b/>
          <w:bCs/>
          <w:color w:val="0B0C0C"/>
          <w:shd w:val="clear" w:color="auto" w:fill="FFFFFF"/>
        </w:rPr>
      </w:pPr>
    </w:p>
    <w:p w14:paraId="770E60B8" w14:textId="77777777" w:rsidR="00AE7EBE" w:rsidRDefault="00AE7EBE" w:rsidP="00763D86">
      <w:pPr>
        <w:spacing w:line="240" w:lineRule="auto"/>
        <w:contextualSpacing/>
        <w:jc w:val="both"/>
        <w:rPr>
          <w:rFonts w:ascii="Arial" w:hAnsi="Arial" w:cs="Arial"/>
          <w:b/>
          <w:bCs/>
          <w:color w:val="0B0C0C"/>
          <w:shd w:val="clear" w:color="auto" w:fill="FFFFFF"/>
        </w:rPr>
      </w:pPr>
    </w:p>
    <w:p w14:paraId="350C8D97" w14:textId="77777777" w:rsidR="00AE7EBE" w:rsidRDefault="00AE7EBE" w:rsidP="00763D86">
      <w:pPr>
        <w:spacing w:line="240" w:lineRule="auto"/>
        <w:contextualSpacing/>
        <w:jc w:val="both"/>
        <w:rPr>
          <w:rFonts w:ascii="Arial" w:hAnsi="Arial" w:cs="Arial"/>
          <w:b/>
          <w:bCs/>
          <w:color w:val="0B0C0C"/>
          <w:shd w:val="clear" w:color="auto" w:fill="FFFFFF"/>
        </w:rPr>
      </w:pPr>
    </w:p>
    <w:p w14:paraId="5549314E" w14:textId="77777777" w:rsidR="00AE7EBE" w:rsidRDefault="00AE7EBE" w:rsidP="00763D86">
      <w:pPr>
        <w:spacing w:line="240" w:lineRule="auto"/>
        <w:contextualSpacing/>
        <w:jc w:val="both"/>
        <w:rPr>
          <w:rFonts w:ascii="Arial" w:hAnsi="Arial" w:cs="Arial"/>
          <w:b/>
          <w:bCs/>
          <w:color w:val="0B0C0C"/>
          <w:shd w:val="clear" w:color="auto" w:fill="FFFFFF"/>
        </w:rPr>
      </w:pPr>
    </w:p>
    <w:p w14:paraId="290F4923" w14:textId="77777777" w:rsidR="00AE7EBE" w:rsidRDefault="00AE7EBE" w:rsidP="00763D86">
      <w:pPr>
        <w:spacing w:line="240" w:lineRule="auto"/>
        <w:contextualSpacing/>
        <w:jc w:val="both"/>
        <w:rPr>
          <w:rFonts w:ascii="Arial" w:hAnsi="Arial" w:cs="Arial"/>
          <w:b/>
          <w:bCs/>
          <w:color w:val="0B0C0C"/>
          <w:shd w:val="clear" w:color="auto" w:fill="FFFFFF"/>
        </w:rPr>
      </w:pPr>
    </w:p>
    <w:p w14:paraId="1C442C9B" w14:textId="77777777" w:rsidR="00AE7EBE" w:rsidRDefault="00AE7EBE" w:rsidP="00763D86">
      <w:pPr>
        <w:spacing w:line="240" w:lineRule="auto"/>
        <w:contextualSpacing/>
        <w:jc w:val="both"/>
        <w:rPr>
          <w:rFonts w:ascii="Arial" w:hAnsi="Arial" w:cs="Arial"/>
          <w:b/>
          <w:bCs/>
          <w:color w:val="0B0C0C"/>
          <w:shd w:val="clear" w:color="auto" w:fill="FFFFFF"/>
        </w:rPr>
      </w:pPr>
    </w:p>
    <w:p w14:paraId="29C12F27" w14:textId="77777777" w:rsidR="00AE7EBE" w:rsidRDefault="00AE7EBE" w:rsidP="00763D86">
      <w:pPr>
        <w:spacing w:line="240" w:lineRule="auto"/>
        <w:contextualSpacing/>
        <w:jc w:val="both"/>
        <w:rPr>
          <w:rFonts w:ascii="Arial" w:hAnsi="Arial" w:cs="Arial"/>
          <w:b/>
          <w:bCs/>
          <w:color w:val="0B0C0C"/>
          <w:shd w:val="clear" w:color="auto" w:fill="FFFFFF"/>
        </w:rPr>
      </w:pPr>
    </w:p>
    <w:p w14:paraId="308230F4" w14:textId="77777777" w:rsidR="00AE7EBE" w:rsidRDefault="00AE7EBE" w:rsidP="00763D86">
      <w:pPr>
        <w:spacing w:line="240" w:lineRule="auto"/>
        <w:contextualSpacing/>
        <w:jc w:val="both"/>
        <w:rPr>
          <w:rFonts w:ascii="Arial" w:hAnsi="Arial" w:cs="Arial"/>
          <w:b/>
          <w:bCs/>
          <w:color w:val="0B0C0C"/>
          <w:shd w:val="clear" w:color="auto" w:fill="FFFFFF"/>
        </w:rPr>
      </w:pPr>
    </w:p>
    <w:p w14:paraId="5154A1F2" w14:textId="77777777" w:rsidR="00AE7EBE" w:rsidRDefault="00AE7EBE" w:rsidP="00763D86">
      <w:pPr>
        <w:spacing w:line="240" w:lineRule="auto"/>
        <w:contextualSpacing/>
        <w:jc w:val="both"/>
        <w:rPr>
          <w:rFonts w:ascii="Arial" w:hAnsi="Arial" w:cs="Arial"/>
          <w:b/>
          <w:bCs/>
          <w:color w:val="0B0C0C"/>
          <w:shd w:val="clear" w:color="auto" w:fill="FFFFFF"/>
        </w:rPr>
      </w:pPr>
    </w:p>
    <w:p w14:paraId="5E675804" w14:textId="77777777" w:rsidR="00AE7EBE" w:rsidRDefault="00AE7EBE" w:rsidP="00763D86">
      <w:pPr>
        <w:spacing w:line="240" w:lineRule="auto"/>
        <w:contextualSpacing/>
        <w:jc w:val="both"/>
        <w:rPr>
          <w:rFonts w:ascii="Arial" w:hAnsi="Arial" w:cs="Arial"/>
          <w:b/>
          <w:bCs/>
          <w:color w:val="0B0C0C"/>
          <w:shd w:val="clear" w:color="auto" w:fill="FFFFFF"/>
        </w:rPr>
      </w:pPr>
    </w:p>
    <w:p w14:paraId="19E018FD" w14:textId="5F5BC37C" w:rsidR="006123DD" w:rsidRPr="00763D86" w:rsidRDefault="00FF7A2F" w:rsidP="00763D86">
      <w:pPr>
        <w:spacing w:line="240" w:lineRule="auto"/>
        <w:contextualSpacing/>
        <w:jc w:val="both"/>
        <w:rPr>
          <w:rFonts w:ascii="Arial" w:hAnsi="Arial" w:cs="Arial"/>
          <w:color w:val="0B0C0C"/>
          <w:shd w:val="clear" w:color="auto" w:fill="FFFFFF"/>
        </w:rPr>
      </w:pPr>
      <w:r w:rsidRPr="00FF7A2F">
        <w:rPr>
          <w:rFonts w:ascii="Arial" w:hAnsi="Arial" w:cs="Arial"/>
          <w:b/>
          <w:bCs/>
          <w:color w:val="0B0C0C"/>
          <w:shd w:val="clear" w:color="auto" w:fill="FFFFFF"/>
        </w:rPr>
        <w:lastRenderedPageBreak/>
        <w:t xml:space="preserve">Appendix1. SENIF Banding Levels </w:t>
      </w:r>
    </w:p>
    <w:tbl>
      <w:tblPr>
        <w:tblW w:w="11318" w:type="dxa"/>
        <w:tblInd w:w="-1139" w:type="dxa"/>
        <w:tblLook w:val="04A0" w:firstRow="1" w:lastRow="0" w:firstColumn="1" w:lastColumn="0" w:noHBand="0" w:noVBand="1"/>
      </w:tblPr>
      <w:tblGrid>
        <w:gridCol w:w="795"/>
        <w:gridCol w:w="967"/>
        <w:gridCol w:w="1134"/>
        <w:gridCol w:w="1275"/>
        <w:gridCol w:w="1134"/>
        <w:gridCol w:w="1112"/>
        <w:gridCol w:w="1298"/>
        <w:gridCol w:w="1298"/>
        <w:gridCol w:w="1193"/>
        <w:gridCol w:w="1112"/>
      </w:tblGrid>
      <w:tr w:rsidR="002C0EA5" w:rsidRPr="002C0EA5" w14:paraId="42E7B621" w14:textId="77777777" w:rsidTr="002E487A">
        <w:trPr>
          <w:trHeight w:val="290"/>
        </w:trPr>
        <w:tc>
          <w:tcPr>
            <w:tcW w:w="795" w:type="dxa"/>
            <w:tcBorders>
              <w:top w:val="single" w:sz="4" w:space="0" w:color="auto"/>
              <w:left w:val="single" w:sz="4" w:space="0" w:color="auto"/>
              <w:bottom w:val="single" w:sz="4" w:space="0" w:color="auto"/>
              <w:right w:val="single" w:sz="4" w:space="0" w:color="auto"/>
            </w:tcBorders>
            <w:noWrap/>
            <w:vAlign w:val="bottom"/>
          </w:tcPr>
          <w:p w14:paraId="7052F5E9" w14:textId="77777777" w:rsidR="002C0EA5" w:rsidRPr="002E487A" w:rsidRDefault="002C0EA5" w:rsidP="002C0EA5">
            <w:pPr>
              <w:spacing w:after="0" w:line="240" w:lineRule="auto"/>
              <w:rPr>
                <w:rFonts w:ascii="Aptos Narrow" w:eastAsia="Times New Roman" w:hAnsi="Aptos Narrow" w:cs="Times New Roman"/>
                <w:color w:val="000000"/>
                <w:kern w:val="0"/>
                <w:lang w:eastAsia="en-GB"/>
                <w14:ligatures w14:val="none"/>
              </w:rPr>
            </w:pPr>
          </w:p>
        </w:tc>
        <w:tc>
          <w:tcPr>
            <w:tcW w:w="967" w:type="dxa"/>
            <w:tcBorders>
              <w:top w:val="single" w:sz="4" w:space="0" w:color="auto"/>
              <w:left w:val="nil"/>
              <w:bottom w:val="single" w:sz="4" w:space="0" w:color="auto"/>
              <w:right w:val="single" w:sz="4" w:space="0" w:color="auto"/>
            </w:tcBorders>
            <w:noWrap/>
            <w:vAlign w:val="bottom"/>
          </w:tcPr>
          <w:p w14:paraId="39B0D54B" w14:textId="2558D679"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SENIF Per Hour</w:t>
            </w:r>
          </w:p>
        </w:tc>
        <w:tc>
          <w:tcPr>
            <w:tcW w:w="1134" w:type="dxa"/>
            <w:tcBorders>
              <w:top w:val="single" w:sz="4" w:space="0" w:color="auto"/>
              <w:left w:val="nil"/>
              <w:bottom w:val="single" w:sz="4" w:space="0" w:color="auto"/>
              <w:right w:val="single" w:sz="4" w:space="0" w:color="auto"/>
            </w:tcBorders>
            <w:noWrap/>
            <w:vAlign w:val="bottom"/>
          </w:tcPr>
          <w:p w14:paraId="4FF37C95" w14:textId="42AD9F1D"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15hr 12wk </w:t>
            </w:r>
          </w:p>
        </w:tc>
        <w:tc>
          <w:tcPr>
            <w:tcW w:w="1275" w:type="dxa"/>
            <w:tcBorders>
              <w:top w:val="single" w:sz="4" w:space="0" w:color="auto"/>
              <w:left w:val="nil"/>
              <w:bottom w:val="single" w:sz="4" w:space="0" w:color="auto"/>
              <w:right w:val="single" w:sz="4" w:space="0" w:color="auto"/>
            </w:tcBorders>
            <w:noWrap/>
            <w:vAlign w:val="bottom"/>
          </w:tcPr>
          <w:p w14:paraId="4AFF2DE7" w14:textId="23098F9A"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15hr 14 </w:t>
            </w:r>
            <w:proofErr w:type="spellStart"/>
            <w:r w:rsidRPr="002E487A">
              <w:rPr>
                <w:rFonts w:ascii="Aptos Narrow" w:eastAsia="Times New Roman" w:hAnsi="Aptos Narrow" w:cs="Times New Roman"/>
                <w:color w:val="000000"/>
                <w:kern w:val="0"/>
                <w:lang w:eastAsia="en-GB"/>
                <w14:ligatures w14:val="none"/>
              </w:rPr>
              <w:t>wk</w:t>
            </w:r>
            <w:proofErr w:type="spellEnd"/>
          </w:p>
        </w:tc>
        <w:tc>
          <w:tcPr>
            <w:tcW w:w="1134" w:type="dxa"/>
            <w:tcBorders>
              <w:top w:val="single" w:sz="4" w:space="0" w:color="auto"/>
              <w:left w:val="nil"/>
              <w:bottom w:val="single" w:sz="4" w:space="0" w:color="auto"/>
              <w:right w:val="single" w:sz="4" w:space="0" w:color="auto"/>
            </w:tcBorders>
            <w:noWrap/>
            <w:vAlign w:val="bottom"/>
          </w:tcPr>
          <w:p w14:paraId="3A90E596" w14:textId="788DB203"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15hr 12wk</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3C49032" w14:textId="205E3ECB"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Total per Year</w:t>
            </w:r>
          </w:p>
        </w:tc>
        <w:tc>
          <w:tcPr>
            <w:tcW w:w="1298" w:type="dxa"/>
            <w:tcBorders>
              <w:top w:val="single" w:sz="4" w:space="0" w:color="auto"/>
              <w:left w:val="nil"/>
              <w:bottom w:val="single" w:sz="4" w:space="0" w:color="auto"/>
              <w:right w:val="single" w:sz="4" w:space="0" w:color="auto"/>
            </w:tcBorders>
            <w:noWrap/>
            <w:vAlign w:val="bottom"/>
          </w:tcPr>
          <w:p w14:paraId="06DCACCD" w14:textId="6808334B"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30hr  12 </w:t>
            </w:r>
            <w:proofErr w:type="spellStart"/>
            <w:r w:rsidRPr="002E487A">
              <w:rPr>
                <w:rFonts w:ascii="Aptos Narrow" w:eastAsia="Times New Roman" w:hAnsi="Aptos Narrow" w:cs="Times New Roman"/>
                <w:color w:val="000000"/>
                <w:kern w:val="0"/>
                <w:lang w:eastAsia="en-GB"/>
                <w14:ligatures w14:val="none"/>
              </w:rPr>
              <w:t>wk</w:t>
            </w:r>
            <w:proofErr w:type="spellEnd"/>
          </w:p>
        </w:tc>
        <w:tc>
          <w:tcPr>
            <w:tcW w:w="1298" w:type="dxa"/>
            <w:tcBorders>
              <w:top w:val="single" w:sz="4" w:space="0" w:color="auto"/>
              <w:left w:val="nil"/>
              <w:bottom w:val="single" w:sz="4" w:space="0" w:color="auto"/>
              <w:right w:val="single" w:sz="4" w:space="0" w:color="auto"/>
            </w:tcBorders>
            <w:noWrap/>
            <w:vAlign w:val="bottom"/>
          </w:tcPr>
          <w:p w14:paraId="5ADDF7C2" w14:textId="07C371B2"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30hr 14 </w:t>
            </w:r>
            <w:proofErr w:type="spellStart"/>
            <w:r w:rsidRPr="002E487A">
              <w:rPr>
                <w:rFonts w:ascii="Aptos Narrow" w:eastAsia="Times New Roman" w:hAnsi="Aptos Narrow" w:cs="Times New Roman"/>
                <w:color w:val="000000"/>
                <w:kern w:val="0"/>
                <w:lang w:eastAsia="en-GB"/>
                <w14:ligatures w14:val="none"/>
              </w:rPr>
              <w:t>wk</w:t>
            </w:r>
            <w:proofErr w:type="spellEnd"/>
          </w:p>
        </w:tc>
        <w:tc>
          <w:tcPr>
            <w:tcW w:w="1193" w:type="dxa"/>
            <w:tcBorders>
              <w:top w:val="single" w:sz="4" w:space="0" w:color="auto"/>
              <w:left w:val="nil"/>
              <w:bottom w:val="single" w:sz="4" w:space="0" w:color="auto"/>
              <w:right w:val="single" w:sz="4" w:space="0" w:color="auto"/>
            </w:tcBorders>
            <w:noWrap/>
            <w:vAlign w:val="bottom"/>
          </w:tcPr>
          <w:p w14:paraId="1076ABAA" w14:textId="5A9722F5"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 xml:space="preserve">30hr 12 </w:t>
            </w:r>
            <w:proofErr w:type="spellStart"/>
            <w:r w:rsidRPr="002E487A">
              <w:rPr>
                <w:rFonts w:ascii="Aptos Narrow" w:eastAsia="Times New Roman" w:hAnsi="Aptos Narrow" w:cs="Times New Roman"/>
                <w:color w:val="000000"/>
                <w:kern w:val="0"/>
                <w:lang w:eastAsia="en-GB"/>
                <w14:ligatures w14:val="none"/>
              </w:rPr>
              <w:t>wk</w:t>
            </w:r>
            <w:proofErr w:type="spellEnd"/>
            <w:r w:rsidRPr="002E487A">
              <w:rPr>
                <w:rFonts w:ascii="Aptos Narrow" w:eastAsia="Times New Roman" w:hAnsi="Aptos Narrow" w:cs="Times New Roman"/>
                <w:color w:val="000000"/>
                <w:kern w:val="0"/>
                <w:lang w:eastAsia="en-GB"/>
                <w14:ligatures w14:val="none"/>
              </w:rPr>
              <w:t xml:space="preserve"> </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A45899" w14:textId="4E954E0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Total per Year</w:t>
            </w:r>
          </w:p>
        </w:tc>
      </w:tr>
      <w:tr w:rsidR="002C0EA5" w:rsidRPr="002C0EA5" w14:paraId="55CA7B20" w14:textId="77777777" w:rsidTr="002E487A">
        <w:trPr>
          <w:trHeight w:val="290"/>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25451B1A" w14:textId="7777777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BAND 1</w:t>
            </w:r>
          </w:p>
        </w:tc>
        <w:tc>
          <w:tcPr>
            <w:tcW w:w="967" w:type="dxa"/>
            <w:tcBorders>
              <w:top w:val="single" w:sz="4" w:space="0" w:color="auto"/>
              <w:left w:val="nil"/>
              <w:bottom w:val="single" w:sz="4" w:space="0" w:color="auto"/>
              <w:right w:val="single" w:sz="4" w:space="0" w:color="auto"/>
            </w:tcBorders>
            <w:noWrap/>
            <w:vAlign w:val="bottom"/>
            <w:hideMark/>
          </w:tcPr>
          <w:p w14:paraId="672D6D9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£1.50</w:t>
            </w:r>
          </w:p>
        </w:tc>
        <w:tc>
          <w:tcPr>
            <w:tcW w:w="1134" w:type="dxa"/>
            <w:tcBorders>
              <w:top w:val="single" w:sz="4" w:space="0" w:color="auto"/>
              <w:left w:val="nil"/>
              <w:bottom w:val="single" w:sz="4" w:space="0" w:color="auto"/>
              <w:right w:val="single" w:sz="4" w:space="0" w:color="auto"/>
            </w:tcBorders>
            <w:noWrap/>
            <w:vAlign w:val="bottom"/>
            <w:hideMark/>
          </w:tcPr>
          <w:p w14:paraId="54D32794"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£270.00</w:t>
            </w:r>
          </w:p>
        </w:tc>
        <w:tc>
          <w:tcPr>
            <w:tcW w:w="1275" w:type="dxa"/>
            <w:tcBorders>
              <w:top w:val="single" w:sz="4" w:space="0" w:color="auto"/>
              <w:left w:val="nil"/>
              <w:bottom w:val="single" w:sz="4" w:space="0" w:color="auto"/>
              <w:right w:val="single" w:sz="4" w:space="0" w:color="auto"/>
            </w:tcBorders>
            <w:noWrap/>
            <w:vAlign w:val="bottom"/>
            <w:hideMark/>
          </w:tcPr>
          <w:p w14:paraId="43A24928"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£315.00</w:t>
            </w:r>
          </w:p>
        </w:tc>
        <w:tc>
          <w:tcPr>
            <w:tcW w:w="1134" w:type="dxa"/>
            <w:tcBorders>
              <w:top w:val="single" w:sz="4" w:space="0" w:color="auto"/>
              <w:left w:val="nil"/>
              <w:bottom w:val="single" w:sz="4" w:space="0" w:color="auto"/>
              <w:right w:val="single" w:sz="4" w:space="0" w:color="auto"/>
            </w:tcBorders>
            <w:noWrap/>
            <w:vAlign w:val="bottom"/>
            <w:hideMark/>
          </w:tcPr>
          <w:p w14:paraId="43DD6F0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£270.00</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FA38AA"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£855.00</w:t>
            </w:r>
          </w:p>
        </w:tc>
        <w:tc>
          <w:tcPr>
            <w:tcW w:w="1298" w:type="dxa"/>
            <w:tcBorders>
              <w:top w:val="single" w:sz="4" w:space="0" w:color="auto"/>
              <w:left w:val="nil"/>
              <w:bottom w:val="single" w:sz="4" w:space="0" w:color="auto"/>
              <w:right w:val="single" w:sz="4" w:space="0" w:color="auto"/>
            </w:tcBorders>
            <w:noWrap/>
            <w:vAlign w:val="bottom"/>
            <w:hideMark/>
          </w:tcPr>
          <w:p w14:paraId="3A5C9DA9"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£540.00</w:t>
            </w:r>
          </w:p>
        </w:tc>
        <w:tc>
          <w:tcPr>
            <w:tcW w:w="1298" w:type="dxa"/>
            <w:tcBorders>
              <w:top w:val="single" w:sz="4" w:space="0" w:color="auto"/>
              <w:left w:val="nil"/>
              <w:bottom w:val="single" w:sz="4" w:space="0" w:color="auto"/>
              <w:right w:val="single" w:sz="4" w:space="0" w:color="auto"/>
            </w:tcBorders>
            <w:noWrap/>
            <w:vAlign w:val="bottom"/>
            <w:hideMark/>
          </w:tcPr>
          <w:p w14:paraId="0E19365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£630.00</w:t>
            </w:r>
          </w:p>
        </w:tc>
        <w:tc>
          <w:tcPr>
            <w:tcW w:w="1193" w:type="dxa"/>
            <w:tcBorders>
              <w:top w:val="single" w:sz="4" w:space="0" w:color="auto"/>
              <w:left w:val="nil"/>
              <w:bottom w:val="single" w:sz="4" w:space="0" w:color="auto"/>
              <w:right w:val="single" w:sz="4" w:space="0" w:color="auto"/>
            </w:tcBorders>
            <w:noWrap/>
            <w:vAlign w:val="bottom"/>
            <w:hideMark/>
          </w:tcPr>
          <w:p w14:paraId="78454D56"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£540.00</w:t>
            </w:r>
          </w:p>
        </w:tc>
        <w:tc>
          <w:tcPr>
            <w:tcW w:w="11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B4D7E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£1,710.00</w:t>
            </w:r>
          </w:p>
        </w:tc>
      </w:tr>
      <w:tr w:rsidR="002C0EA5" w:rsidRPr="002C0EA5" w14:paraId="064853FE" w14:textId="77777777" w:rsidTr="002E487A">
        <w:trPr>
          <w:trHeight w:val="290"/>
        </w:trPr>
        <w:tc>
          <w:tcPr>
            <w:tcW w:w="795" w:type="dxa"/>
            <w:tcBorders>
              <w:top w:val="nil"/>
              <w:left w:val="single" w:sz="4" w:space="0" w:color="auto"/>
              <w:bottom w:val="single" w:sz="4" w:space="0" w:color="auto"/>
              <w:right w:val="single" w:sz="4" w:space="0" w:color="auto"/>
            </w:tcBorders>
            <w:noWrap/>
            <w:vAlign w:val="bottom"/>
            <w:hideMark/>
          </w:tcPr>
          <w:p w14:paraId="53E250CB" w14:textId="7777777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BAND 2</w:t>
            </w:r>
          </w:p>
        </w:tc>
        <w:tc>
          <w:tcPr>
            <w:tcW w:w="967" w:type="dxa"/>
            <w:tcBorders>
              <w:top w:val="nil"/>
              <w:left w:val="nil"/>
              <w:bottom w:val="single" w:sz="4" w:space="0" w:color="auto"/>
              <w:right w:val="single" w:sz="4" w:space="0" w:color="auto"/>
            </w:tcBorders>
            <w:noWrap/>
            <w:vAlign w:val="bottom"/>
            <w:hideMark/>
          </w:tcPr>
          <w:p w14:paraId="2C42513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£1.90</w:t>
            </w:r>
          </w:p>
        </w:tc>
        <w:tc>
          <w:tcPr>
            <w:tcW w:w="1134" w:type="dxa"/>
            <w:tcBorders>
              <w:top w:val="nil"/>
              <w:left w:val="nil"/>
              <w:bottom w:val="single" w:sz="4" w:space="0" w:color="auto"/>
              <w:right w:val="single" w:sz="4" w:space="0" w:color="auto"/>
            </w:tcBorders>
            <w:noWrap/>
            <w:vAlign w:val="bottom"/>
            <w:hideMark/>
          </w:tcPr>
          <w:p w14:paraId="073374AB"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£342.00</w:t>
            </w:r>
          </w:p>
        </w:tc>
        <w:tc>
          <w:tcPr>
            <w:tcW w:w="1275" w:type="dxa"/>
            <w:tcBorders>
              <w:top w:val="nil"/>
              <w:left w:val="nil"/>
              <w:bottom w:val="single" w:sz="4" w:space="0" w:color="auto"/>
              <w:right w:val="single" w:sz="4" w:space="0" w:color="auto"/>
            </w:tcBorders>
            <w:noWrap/>
            <w:vAlign w:val="bottom"/>
            <w:hideMark/>
          </w:tcPr>
          <w:p w14:paraId="5C0F7FFD"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£399.00</w:t>
            </w:r>
          </w:p>
        </w:tc>
        <w:tc>
          <w:tcPr>
            <w:tcW w:w="1134" w:type="dxa"/>
            <w:tcBorders>
              <w:top w:val="nil"/>
              <w:left w:val="nil"/>
              <w:bottom w:val="single" w:sz="4" w:space="0" w:color="auto"/>
              <w:right w:val="single" w:sz="4" w:space="0" w:color="auto"/>
            </w:tcBorders>
            <w:noWrap/>
            <w:vAlign w:val="bottom"/>
            <w:hideMark/>
          </w:tcPr>
          <w:p w14:paraId="59ADEBC5"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£342.00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003ABCC3"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£1,083.00</w:t>
            </w:r>
          </w:p>
        </w:tc>
        <w:tc>
          <w:tcPr>
            <w:tcW w:w="1298" w:type="dxa"/>
            <w:tcBorders>
              <w:top w:val="nil"/>
              <w:left w:val="nil"/>
              <w:bottom w:val="single" w:sz="4" w:space="0" w:color="auto"/>
              <w:right w:val="single" w:sz="4" w:space="0" w:color="auto"/>
            </w:tcBorders>
            <w:noWrap/>
            <w:vAlign w:val="bottom"/>
            <w:hideMark/>
          </w:tcPr>
          <w:p w14:paraId="6868304C"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£684.00</w:t>
            </w:r>
          </w:p>
        </w:tc>
        <w:tc>
          <w:tcPr>
            <w:tcW w:w="1298" w:type="dxa"/>
            <w:tcBorders>
              <w:top w:val="nil"/>
              <w:left w:val="nil"/>
              <w:bottom w:val="single" w:sz="4" w:space="0" w:color="auto"/>
              <w:right w:val="single" w:sz="4" w:space="0" w:color="auto"/>
            </w:tcBorders>
            <w:noWrap/>
            <w:vAlign w:val="bottom"/>
            <w:hideMark/>
          </w:tcPr>
          <w:p w14:paraId="0011BAF1"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£798.00</w:t>
            </w:r>
          </w:p>
        </w:tc>
        <w:tc>
          <w:tcPr>
            <w:tcW w:w="1193" w:type="dxa"/>
            <w:tcBorders>
              <w:top w:val="nil"/>
              <w:left w:val="nil"/>
              <w:bottom w:val="single" w:sz="4" w:space="0" w:color="auto"/>
              <w:right w:val="single" w:sz="4" w:space="0" w:color="auto"/>
            </w:tcBorders>
            <w:noWrap/>
            <w:vAlign w:val="bottom"/>
            <w:hideMark/>
          </w:tcPr>
          <w:p w14:paraId="433D5D8F"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£683.00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243AFEA9"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£2,166.00</w:t>
            </w:r>
          </w:p>
        </w:tc>
      </w:tr>
      <w:tr w:rsidR="002C0EA5" w:rsidRPr="002C0EA5" w14:paraId="6EC92847" w14:textId="77777777" w:rsidTr="002E487A">
        <w:trPr>
          <w:trHeight w:val="290"/>
        </w:trPr>
        <w:tc>
          <w:tcPr>
            <w:tcW w:w="795" w:type="dxa"/>
            <w:tcBorders>
              <w:top w:val="nil"/>
              <w:left w:val="single" w:sz="4" w:space="0" w:color="auto"/>
              <w:bottom w:val="single" w:sz="4" w:space="0" w:color="auto"/>
              <w:right w:val="single" w:sz="4" w:space="0" w:color="auto"/>
            </w:tcBorders>
            <w:noWrap/>
            <w:vAlign w:val="bottom"/>
            <w:hideMark/>
          </w:tcPr>
          <w:p w14:paraId="1FCAEC66" w14:textId="77777777" w:rsidR="002C0EA5" w:rsidRPr="002E487A" w:rsidRDefault="002C0EA5" w:rsidP="002C0EA5">
            <w:pPr>
              <w:spacing w:after="0" w:line="240" w:lineRule="auto"/>
              <w:jc w:val="center"/>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BAND 3</w:t>
            </w:r>
          </w:p>
        </w:tc>
        <w:tc>
          <w:tcPr>
            <w:tcW w:w="967" w:type="dxa"/>
            <w:tcBorders>
              <w:top w:val="nil"/>
              <w:left w:val="nil"/>
              <w:bottom w:val="single" w:sz="4" w:space="0" w:color="auto"/>
              <w:right w:val="single" w:sz="4" w:space="0" w:color="auto"/>
            </w:tcBorders>
            <w:noWrap/>
            <w:vAlign w:val="bottom"/>
            <w:hideMark/>
          </w:tcPr>
          <w:p w14:paraId="46DBD694"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£2.20</w:t>
            </w:r>
          </w:p>
        </w:tc>
        <w:tc>
          <w:tcPr>
            <w:tcW w:w="1134" w:type="dxa"/>
            <w:tcBorders>
              <w:top w:val="nil"/>
              <w:left w:val="nil"/>
              <w:bottom w:val="single" w:sz="4" w:space="0" w:color="auto"/>
              <w:right w:val="single" w:sz="4" w:space="0" w:color="auto"/>
            </w:tcBorders>
            <w:noWrap/>
            <w:vAlign w:val="bottom"/>
            <w:hideMark/>
          </w:tcPr>
          <w:p w14:paraId="7AC3B737"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£396.00</w:t>
            </w:r>
          </w:p>
        </w:tc>
        <w:tc>
          <w:tcPr>
            <w:tcW w:w="1275" w:type="dxa"/>
            <w:tcBorders>
              <w:top w:val="nil"/>
              <w:left w:val="nil"/>
              <w:bottom w:val="single" w:sz="4" w:space="0" w:color="auto"/>
              <w:right w:val="single" w:sz="4" w:space="0" w:color="auto"/>
            </w:tcBorders>
            <w:noWrap/>
            <w:vAlign w:val="bottom"/>
            <w:hideMark/>
          </w:tcPr>
          <w:p w14:paraId="4158B5D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£462.00</w:t>
            </w:r>
          </w:p>
        </w:tc>
        <w:tc>
          <w:tcPr>
            <w:tcW w:w="1134" w:type="dxa"/>
            <w:tcBorders>
              <w:top w:val="nil"/>
              <w:left w:val="nil"/>
              <w:bottom w:val="single" w:sz="4" w:space="0" w:color="auto"/>
              <w:right w:val="single" w:sz="4" w:space="0" w:color="auto"/>
            </w:tcBorders>
            <w:noWrap/>
            <w:vAlign w:val="bottom"/>
            <w:hideMark/>
          </w:tcPr>
          <w:p w14:paraId="0343B7B8"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£396.00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57EBC87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£1,254.00</w:t>
            </w:r>
          </w:p>
        </w:tc>
        <w:tc>
          <w:tcPr>
            <w:tcW w:w="1298" w:type="dxa"/>
            <w:tcBorders>
              <w:top w:val="nil"/>
              <w:left w:val="nil"/>
              <w:bottom w:val="single" w:sz="4" w:space="0" w:color="auto"/>
              <w:right w:val="single" w:sz="4" w:space="0" w:color="auto"/>
            </w:tcBorders>
            <w:noWrap/>
            <w:vAlign w:val="bottom"/>
            <w:hideMark/>
          </w:tcPr>
          <w:p w14:paraId="0B754C2E"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£792.00</w:t>
            </w:r>
          </w:p>
        </w:tc>
        <w:tc>
          <w:tcPr>
            <w:tcW w:w="1298" w:type="dxa"/>
            <w:tcBorders>
              <w:top w:val="nil"/>
              <w:left w:val="nil"/>
              <w:bottom w:val="single" w:sz="4" w:space="0" w:color="auto"/>
              <w:right w:val="single" w:sz="4" w:space="0" w:color="auto"/>
            </w:tcBorders>
            <w:noWrap/>
            <w:vAlign w:val="bottom"/>
            <w:hideMark/>
          </w:tcPr>
          <w:p w14:paraId="2DF842E0"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£924.00</w:t>
            </w:r>
          </w:p>
        </w:tc>
        <w:tc>
          <w:tcPr>
            <w:tcW w:w="1193" w:type="dxa"/>
            <w:tcBorders>
              <w:top w:val="nil"/>
              <w:left w:val="nil"/>
              <w:bottom w:val="single" w:sz="4" w:space="0" w:color="auto"/>
              <w:right w:val="single" w:sz="4" w:space="0" w:color="auto"/>
            </w:tcBorders>
            <w:noWrap/>
            <w:vAlign w:val="bottom"/>
            <w:hideMark/>
          </w:tcPr>
          <w:p w14:paraId="282A4DC3"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£792.00</w:t>
            </w:r>
          </w:p>
        </w:tc>
        <w:tc>
          <w:tcPr>
            <w:tcW w:w="1112" w:type="dxa"/>
            <w:tcBorders>
              <w:top w:val="nil"/>
              <w:left w:val="nil"/>
              <w:bottom w:val="single" w:sz="4" w:space="0" w:color="auto"/>
              <w:right w:val="single" w:sz="4" w:space="0" w:color="auto"/>
            </w:tcBorders>
            <w:shd w:val="clear" w:color="auto" w:fill="D9D9D9" w:themeFill="background1" w:themeFillShade="D9"/>
            <w:noWrap/>
            <w:vAlign w:val="bottom"/>
            <w:hideMark/>
          </w:tcPr>
          <w:p w14:paraId="79F60921" w14:textId="77777777" w:rsidR="002C0EA5" w:rsidRPr="002E487A" w:rsidRDefault="002C0EA5" w:rsidP="002C0EA5">
            <w:pPr>
              <w:spacing w:after="0" w:line="240" w:lineRule="auto"/>
              <w:jc w:val="right"/>
              <w:rPr>
                <w:rFonts w:ascii="Aptos Narrow" w:eastAsia="Times New Roman" w:hAnsi="Aptos Narrow" w:cs="Times New Roman"/>
                <w:color w:val="000000"/>
                <w:kern w:val="0"/>
                <w:lang w:eastAsia="en-GB"/>
                <w14:ligatures w14:val="none"/>
              </w:rPr>
            </w:pPr>
            <w:r w:rsidRPr="002E487A">
              <w:rPr>
                <w:rFonts w:ascii="Aptos Narrow" w:eastAsia="Times New Roman" w:hAnsi="Aptos Narrow" w:cs="Times New Roman"/>
                <w:color w:val="000000"/>
                <w:kern w:val="0"/>
                <w:lang w:eastAsia="en-GB"/>
                <w14:ligatures w14:val="none"/>
              </w:rPr>
              <w:t>£2,508.00</w:t>
            </w:r>
          </w:p>
        </w:tc>
      </w:tr>
    </w:tbl>
    <w:p w14:paraId="467519B2" w14:textId="77777777" w:rsidR="00FF7A2F" w:rsidRPr="00FF7A2F" w:rsidRDefault="00FF7A2F">
      <w:pPr>
        <w:rPr>
          <w:rFonts w:ascii="Arial" w:hAnsi="Arial" w:cs="Arial"/>
          <w:b/>
          <w:bCs/>
          <w:color w:val="0B0C0C"/>
          <w:shd w:val="clear" w:color="auto" w:fill="FFFFFF"/>
        </w:rPr>
      </w:pPr>
    </w:p>
    <w:p w14:paraId="4AA0B306" w14:textId="1088AA31" w:rsidR="009B5DD0" w:rsidRDefault="009B5DD0">
      <w:pPr>
        <w:rPr>
          <w:rFonts w:ascii="Arial" w:hAnsi="Arial" w:cs="Arial"/>
          <w:b/>
          <w:bCs/>
          <w:color w:val="0B0C0C"/>
          <w:shd w:val="clear" w:color="auto" w:fill="FFFFFF"/>
        </w:rPr>
      </w:pPr>
      <w:r>
        <w:rPr>
          <w:rFonts w:ascii="Arial" w:hAnsi="Arial" w:cs="Arial"/>
          <w:b/>
          <w:bCs/>
          <w:color w:val="0B0C0C"/>
          <w:shd w:val="clear" w:color="auto" w:fill="FFFFFF"/>
        </w:rPr>
        <w:t xml:space="preserve">Appendix </w:t>
      </w:r>
      <w:r w:rsidR="00FF7A2F">
        <w:rPr>
          <w:rFonts w:ascii="Arial" w:hAnsi="Arial" w:cs="Arial"/>
          <w:b/>
          <w:bCs/>
          <w:color w:val="0B0C0C"/>
          <w:shd w:val="clear" w:color="auto" w:fill="FFFFFF"/>
        </w:rPr>
        <w:t>2</w:t>
      </w:r>
      <w:r>
        <w:rPr>
          <w:rFonts w:ascii="Arial" w:hAnsi="Arial" w:cs="Arial"/>
          <w:b/>
          <w:bCs/>
          <w:color w:val="0B0C0C"/>
          <w:shd w:val="clear" w:color="auto" w:fill="FFFFFF"/>
        </w:rPr>
        <w:t xml:space="preserve">. </w:t>
      </w:r>
      <w:r w:rsidRPr="009B5DD0">
        <w:rPr>
          <w:rFonts w:ascii="Arial" w:hAnsi="Arial" w:cs="Arial"/>
          <w:b/>
          <w:bCs/>
          <w:color w:val="0B0C0C"/>
          <w:shd w:val="clear" w:color="auto" w:fill="FFFFFF"/>
        </w:rPr>
        <w:t>Matrix of Need</w:t>
      </w:r>
      <w:r w:rsidR="00A0253B">
        <w:rPr>
          <w:rFonts w:ascii="Arial" w:hAnsi="Arial" w:cs="Arial"/>
          <w:b/>
          <w:bCs/>
          <w:color w:val="0B0C0C"/>
          <w:shd w:val="clear" w:color="auto" w:fill="FFFFFF"/>
        </w:rPr>
        <w:t xml:space="preserve"> </w:t>
      </w:r>
      <w:r w:rsidR="00A0253B" w:rsidRPr="00A0253B">
        <w:rPr>
          <w:rFonts w:ascii="Arial" w:hAnsi="Arial" w:cs="Arial"/>
          <w:b/>
          <w:bCs/>
          <w:color w:val="0B0C0C"/>
          <w:sz w:val="18"/>
          <w:szCs w:val="18"/>
          <w:shd w:val="clear" w:color="auto" w:fill="FFFFFF"/>
        </w:rPr>
        <w:t>(for internal use to support allocation decisions)</w:t>
      </w:r>
    </w:p>
    <w:tbl>
      <w:tblPr>
        <w:tblStyle w:val="TableGrid"/>
        <w:tblW w:w="11340" w:type="dxa"/>
        <w:tblInd w:w="-1139" w:type="dxa"/>
        <w:tblLook w:val="04A0" w:firstRow="1" w:lastRow="0" w:firstColumn="1" w:lastColumn="0" w:noHBand="0" w:noVBand="1"/>
      </w:tblPr>
      <w:tblGrid>
        <w:gridCol w:w="992"/>
        <w:gridCol w:w="2410"/>
        <w:gridCol w:w="2552"/>
        <w:gridCol w:w="2551"/>
        <w:gridCol w:w="2835"/>
      </w:tblGrid>
      <w:tr w:rsidR="00F44CD1" w14:paraId="32029BA8" w14:textId="77777777" w:rsidTr="00AE7EBE">
        <w:tc>
          <w:tcPr>
            <w:tcW w:w="992" w:type="dxa"/>
            <w:tcBorders>
              <w:bottom w:val="single" w:sz="4" w:space="0" w:color="auto"/>
            </w:tcBorders>
            <w:shd w:val="clear" w:color="auto" w:fill="D9D9D9" w:themeFill="background1" w:themeFillShade="D9"/>
          </w:tcPr>
          <w:p w14:paraId="58C64FB3" w14:textId="026DBC87" w:rsidR="00F44CD1" w:rsidRDefault="00F44CD1" w:rsidP="00F44CD1">
            <w:pPr>
              <w:jc w:val="center"/>
              <w:rPr>
                <w:rFonts w:ascii="Arial" w:hAnsi="Arial" w:cs="Arial"/>
                <w:b/>
                <w:bCs/>
                <w:color w:val="0B0C0C"/>
                <w:shd w:val="clear" w:color="auto" w:fill="FFFFFF"/>
              </w:rPr>
            </w:pPr>
            <w:bookmarkStart w:id="0" w:name="_Hlk215230105"/>
            <w:r>
              <w:rPr>
                <w:rFonts w:ascii="Arial" w:hAnsi="Arial" w:cs="Arial"/>
              </w:rPr>
              <w:t>Band 1</w:t>
            </w:r>
          </w:p>
        </w:tc>
        <w:tc>
          <w:tcPr>
            <w:tcW w:w="2410" w:type="dxa"/>
            <w:tcBorders>
              <w:bottom w:val="single" w:sz="4" w:space="0" w:color="auto"/>
            </w:tcBorders>
          </w:tcPr>
          <w:p w14:paraId="4AEC5D2B" w14:textId="46E64562" w:rsidR="00F44CD1" w:rsidRDefault="00F44CD1" w:rsidP="00F44CD1">
            <w:pPr>
              <w:jc w:val="center"/>
              <w:rPr>
                <w:rFonts w:ascii="Arial" w:hAnsi="Arial" w:cs="Arial"/>
                <w:b/>
                <w:bCs/>
                <w:color w:val="0B0C0C"/>
                <w:shd w:val="clear" w:color="auto" w:fill="FFFFFF"/>
              </w:rPr>
            </w:pPr>
            <w:r>
              <w:rPr>
                <w:rFonts w:ascii="Arial" w:hAnsi="Arial" w:cs="Arial"/>
              </w:rPr>
              <w:t>Cognition and Learning Needs</w:t>
            </w:r>
          </w:p>
        </w:tc>
        <w:tc>
          <w:tcPr>
            <w:tcW w:w="2552" w:type="dxa"/>
            <w:tcBorders>
              <w:bottom w:val="single" w:sz="4" w:space="0" w:color="auto"/>
            </w:tcBorders>
          </w:tcPr>
          <w:p w14:paraId="68BF1DF9" w14:textId="0B009F3E" w:rsidR="00F44CD1" w:rsidRDefault="00F44CD1" w:rsidP="00F44CD1">
            <w:pPr>
              <w:jc w:val="center"/>
              <w:rPr>
                <w:rFonts w:ascii="Arial" w:hAnsi="Arial" w:cs="Arial"/>
                <w:b/>
                <w:bCs/>
                <w:color w:val="0B0C0C"/>
                <w:shd w:val="clear" w:color="auto" w:fill="FFFFFF"/>
              </w:rPr>
            </w:pPr>
            <w:r>
              <w:rPr>
                <w:rFonts w:ascii="Arial" w:hAnsi="Arial" w:cs="Arial"/>
              </w:rPr>
              <w:t>Communication and Interaction Needs</w:t>
            </w:r>
          </w:p>
        </w:tc>
        <w:tc>
          <w:tcPr>
            <w:tcW w:w="2551" w:type="dxa"/>
            <w:tcBorders>
              <w:bottom w:val="single" w:sz="4" w:space="0" w:color="auto"/>
            </w:tcBorders>
          </w:tcPr>
          <w:p w14:paraId="06EDD41E" w14:textId="31E9C173" w:rsidR="00F44CD1" w:rsidRDefault="00F44CD1" w:rsidP="00F44CD1">
            <w:pPr>
              <w:jc w:val="center"/>
              <w:rPr>
                <w:rFonts w:ascii="Arial" w:hAnsi="Arial" w:cs="Arial"/>
                <w:b/>
                <w:bCs/>
                <w:color w:val="0B0C0C"/>
                <w:shd w:val="clear" w:color="auto" w:fill="FFFFFF"/>
              </w:rPr>
            </w:pPr>
            <w:r>
              <w:rPr>
                <w:rFonts w:ascii="Arial" w:hAnsi="Arial" w:cs="Arial"/>
              </w:rPr>
              <w:t>Social and Emotional Needs</w:t>
            </w:r>
          </w:p>
        </w:tc>
        <w:tc>
          <w:tcPr>
            <w:tcW w:w="2835" w:type="dxa"/>
            <w:tcBorders>
              <w:bottom w:val="single" w:sz="4" w:space="0" w:color="auto"/>
            </w:tcBorders>
          </w:tcPr>
          <w:p w14:paraId="6CEF43A2" w14:textId="6FAF2DE5" w:rsidR="00F44CD1" w:rsidRDefault="00F44CD1" w:rsidP="00F44CD1">
            <w:pPr>
              <w:jc w:val="center"/>
              <w:rPr>
                <w:rFonts w:ascii="Arial" w:hAnsi="Arial" w:cs="Arial"/>
                <w:b/>
                <w:bCs/>
                <w:color w:val="0B0C0C"/>
                <w:shd w:val="clear" w:color="auto" w:fill="FFFFFF"/>
              </w:rPr>
            </w:pPr>
            <w:r>
              <w:rPr>
                <w:rFonts w:ascii="Arial" w:hAnsi="Arial" w:cs="Arial"/>
              </w:rPr>
              <w:t>Sensory, Physical and Medical needs</w:t>
            </w:r>
          </w:p>
        </w:tc>
      </w:tr>
      <w:tr w:rsidR="00F44CD1" w14:paraId="47DA7F78" w14:textId="77777777" w:rsidTr="00F611B6">
        <w:tc>
          <w:tcPr>
            <w:tcW w:w="992" w:type="dxa"/>
            <w:tcBorders>
              <w:bottom w:val="single" w:sz="4" w:space="0" w:color="auto"/>
            </w:tcBorders>
          </w:tcPr>
          <w:p w14:paraId="291A54F9" w14:textId="77777777" w:rsidR="00F44CD1" w:rsidRDefault="00F44CD1" w:rsidP="00F44CD1">
            <w:pPr>
              <w:rPr>
                <w:rFonts w:ascii="Arial" w:hAnsi="Arial" w:cs="Arial"/>
                <w:b/>
                <w:bCs/>
                <w:color w:val="0B0C0C"/>
                <w:shd w:val="clear" w:color="auto" w:fill="FFFFFF"/>
              </w:rPr>
            </w:pPr>
          </w:p>
        </w:tc>
        <w:tc>
          <w:tcPr>
            <w:tcW w:w="2410" w:type="dxa"/>
            <w:tcBorders>
              <w:bottom w:val="single" w:sz="4" w:space="0" w:color="auto"/>
            </w:tcBorders>
          </w:tcPr>
          <w:p w14:paraId="2E809138" w14:textId="77777777" w:rsidR="00F44CD1" w:rsidRPr="00DE2BF8" w:rsidRDefault="00F44CD1" w:rsidP="00F44CD1">
            <w:pPr>
              <w:pStyle w:val="ListParagraph"/>
              <w:numPr>
                <w:ilvl w:val="0"/>
                <w:numId w:val="10"/>
              </w:numPr>
              <w:rPr>
                <w:rFonts w:ascii="Arial" w:hAnsi="Arial" w:cs="Arial"/>
              </w:rPr>
            </w:pPr>
            <w:r>
              <w:rPr>
                <w:rFonts w:ascii="Arial" w:hAnsi="Arial" w:cs="Arial"/>
              </w:rPr>
              <w:t>C</w:t>
            </w:r>
            <w:r w:rsidRPr="00DE2BF8">
              <w:rPr>
                <w:rFonts w:ascii="Arial" w:hAnsi="Arial" w:cs="Arial"/>
              </w:rPr>
              <w:t>hild may be working below age-related expectations in one or more areas.</w:t>
            </w:r>
          </w:p>
          <w:p w14:paraId="154FE1E5" w14:textId="6BE89BF8" w:rsidR="00F44CD1" w:rsidRPr="00DE2BF8" w:rsidRDefault="00F44CD1" w:rsidP="00F44CD1">
            <w:pPr>
              <w:pStyle w:val="ListParagraph"/>
              <w:numPr>
                <w:ilvl w:val="0"/>
                <w:numId w:val="10"/>
              </w:numPr>
              <w:rPr>
                <w:rFonts w:ascii="Arial" w:hAnsi="Arial" w:cs="Arial"/>
              </w:rPr>
            </w:pPr>
            <w:r>
              <w:rPr>
                <w:rFonts w:ascii="Arial" w:hAnsi="Arial" w:cs="Arial"/>
              </w:rPr>
              <w:t xml:space="preserve">Child will only </w:t>
            </w:r>
            <w:r w:rsidR="00BC3251">
              <w:rPr>
                <w:rFonts w:ascii="Arial" w:hAnsi="Arial" w:cs="Arial"/>
              </w:rPr>
              <w:t xml:space="preserve">engage </w:t>
            </w:r>
            <w:r>
              <w:rPr>
                <w:rFonts w:ascii="Arial" w:hAnsi="Arial" w:cs="Arial"/>
              </w:rPr>
              <w:t xml:space="preserve">with a limited range of </w:t>
            </w:r>
            <w:r w:rsidRPr="00DE2BF8">
              <w:rPr>
                <w:rFonts w:ascii="Arial" w:hAnsi="Arial" w:cs="Arial"/>
              </w:rPr>
              <w:t>activities independently.</w:t>
            </w:r>
          </w:p>
          <w:p w14:paraId="3499CBC9" w14:textId="4484B6F1" w:rsidR="00F44CD1" w:rsidRPr="00DE2BF8" w:rsidRDefault="00BC3251" w:rsidP="00F44CD1">
            <w:pPr>
              <w:pStyle w:val="ListParagraph"/>
              <w:numPr>
                <w:ilvl w:val="0"/>
                <w:numId w:val="10"/>
              </w:numPr>
              <w:rPr>
                <w:rFonts w:ascii="Arial" w:hAnsi="Arial" w:cs="Arial"/>
              </w:rPr>
            </w:pPr>
            <w:r>
              <w:rPr>
                <w:rFonts w:ascii="Arial" w:hAnsi="Arial" w:cs="Arial"/>
              </w:rPr>
              <w:t>Child b</w:t>
            </w:r>
            <w:r w:rsidR="00F44CD1" w:rsidRPr="00DE2BF8">
              <w:rPr>
                <w:rFonts w:ascii="Arial" w:hAnsi="Arial" w:cs="Arial"/>
              </w:rPr>
              <w:t>enefits from additional time to complete tasks and process information.</w:t>
            </w:r>
          </w:p>
          <w:p w14:paraId="0B2B9D56" w14:textId="1DD32192" w:rsidR="00F44CD1" w:rsidRPr="00DE2BF8" w:rsidRDefault="00BC3251" w:rsidP="00F44CD1">
            <w:pPr>
              <w:pStyle w:val="ListParagraph"/>
              <w:numPr>
                <w:ilvl w:val="0"/>
                <w:numId w:val="10"/>
              </w:numPr>
              <w:rPr>
                <w:rFonts w:ascii="Arial" w:hAnsi="Arial" w:cs="Arial"/>
              </w:rPr>
            </w:pPr>
            <w:r>
              <w:rPr>
                <w:rFonts w:ascii="Arial" w:hAnsi="Arial" w:cs="Arial"/>
              </w:rPr>
              <w:t>Child m</w:t>
            </w:r>
            <w:r w:rsidR="00F44CD1" w:rsidRPr="00DE2BF8">
              <w:rPr>
                <w:rFonts w:ascii="Arial" w:hAnsi="Arial" w:cs="Arial"/>
              </w:rPr>
              <w:t>ay need encouragement and reassurance when approaching unfamiliar tasks.</w:t>
            </w:r>
          </w:p>
          <w:p w14:paraId="723A9F3C" w14:textId="5DC68898" w:rsidR="00F44CD1" w:rsidRPr="00A62587" w:rsidRDefault="00BC3251" w:rsidP="00A62587">
            <w:pPr>
              <w:pStyle w:val="ListParagraph"/>
              <w:numPr>
                <w:ilvl w:val="0"/>
                <w:numId w:val="10"/>
              </w:numPr>
              <w:rPr>
                <w:rFonts w:ascii="Arial" w:hAnsi="Arial" w:cs="Arial"/>
                <w:b/>
                <w:bCs/>
                <w:color w:val="0B0C0C"/>
                <w:shd w:val="clear" w:color="auto" w:fill="FFFFFF"/>
              </w:rPr>
            </w:pPr>
            <w:r>
              <w:rPr>
                <w:rFonts w:ascii="Arial" w:hAnsi="Arial" w:cs="Arial"/>
              </w:rPr>
              <w:t>Child f</w:t>
            </w:r>
            <w:r w:rsidR="00F44CD1" w:rsidRPr="00A62587">
              <w:rPr>
                <w:rFonts w:ascii="Arial" w:hAnsi="Arial" w:cs="Arial"/>
              </w:rPr>
              <w:t>inds it difficult to retain new information or skills</w:t>
            </w:r>
            <w:r>
              <w:rPr>
                <w:rFonts w:ascii="Arial" w:hAnsi="Arial" w:cs="Arial"/>
              </w:rPr>
              <w:t>.</w:t>
            </w:r>
          </w:p>
        </w:tc>
        <w:tc>
          <w:tcPr>
            <w:tcW w:w="2552" w:type="dxa"/>
            <w:tcBorders>
              <w:bottom w:val="single" w:sz="4" w:space="0" w:color="auto"/>
            </w:tcBorders>
          </w:tcPr>
          <w:p w14:paraId="5DAAE750" w14:textId="77777777" w:rsidR="00F44CD1" w:rsidRPr="00744088" w:rsidRDefault="00F44CD1" w:rsidP="00F44CD1">
            <w:pPr>
              <w:pStyle w:val="ListParagraph"/>
              <w:numPr>
                <w:ilvl w:val="0"/>
                <w:numId w:val="7"/>
              </w:numPr>
              <w:rPr>
                <w:rFonts w:ascii="Arial" w:hAnsi="Arial" w:cs="Arial"/>
              </w:rPr>
            </w:pPr>
            <w:r w:rsidRPr="00091EB1">
              <w:rPr>
                <w:rFonts w:ascii="Arial" w:hAnsi="Arial" w:cs="Arial"/>
              </w:rPr>
              <w:t>Child displays some speech and language delay that requires support</w:t>
            </w:r>
          </w:p>
          <w:p w14:paraId="0078CB1F" w14:textId="77777777" w:rsidR="00F44CD1" w:rsidRPr="00744088" w:rsidRDefault="00F44CD1" w:rsidP="00F44CD1">
            <w:pPr>
              <w:pStyle w:val="ListParagraph"/>
              <w:numPr>
                <w:ilvl w:val="0"/>
                <w:numId w:val="6"/>
              </w:numPr>
              <w:spacing w:after="160" w:line="259" w:lineRule="auto"/>
              <w:rPr>
                <w:rFonts w:ascii="Arial" w:hAnsi="Arial" w:cs="Arial"/>
              </w:rPr>
            </w:pPr>
            <w:r>
              <w:rPr>
                <w:rFonts w:ascii="Arial" w:hAnsi="Arial" w:cs="Arial"/>
              </w:rPr>
              <w:t>Child displays some difficulties understanding and following age-appropriate instructions</w:t>
            </w:r>
          </w:p>
          <w:p w14:paraId="05FA36CD" w14:textId="77777777" w:rsidR="00F44CD1" w:rsidRDefault="00F44CD1" w:rsidP="00F44CD1">
            <w:pPr>
              <w:pStyle w:val="ListParagraph"/>
              <w:numPr>
                <w:ilvl w:val="0"/>
                <w:numId w:val="6"/>
              </w:numPr>
              <w:spacing w:after="160" w:line="259" w:lineRule="auto"/>
              <w:rPr>
                <w:rFonts w:ascii="Arial" w:hAnsi="Arial" w:cs="Arial"/>
              </w:rPr>
            </w:pPr>
            <w:r>
              <w:rPr>
                <w:rFonts w:ascii="Arial" w:hAnsi="Arial" w:cs="Arial"/>
              </w:rPr>
              <w:t>Child may require adults to use personalised visual clues to support understanding</w:t>
            </w:r>
          </w:p>
          <w:p w14:paraId="33E3326D" w14:textId="77777777" w:rsidR="00F44CD1" w:rsidRPr="00A62587" w:rsidRDefault="00F44CD1"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may struggle to follow routines without additional support </w:t>
            </w:r>
          </w:p>
          <w:p w14:paraId="4DFBA546" w14:textId="6B15118D" w:rsidR="00A62587" w:rsidRPr="00A62587" w:rsidRDefault="00A62587" w:rsidP="00A62587">
            <w:pPr>
              <w:pStyle w:val="ListParagraph"/>
              <w:ind w:left="360"/>
              <w:rPr>
                <w:rFonts w:ascii="Arial" w:hAnsi="Arial" w:cs="Arial"/>
                <w:b/>
                <w:bCs/>
                <w:color w:val="0B0C0C"/>
                <w:shd w:val="clear" w:color="auto" w:fill="FFFFFF"/>
              </w:rPr>
            </w:pPr>
          </w:p>
        </w:tc>
        <w:tc>
          <w:tcPr>
            <w:tcW w:w="2551" w:type="dxa"/>
            <w:tcBorders>
              <w:bottom w:val="single" w:sz="4" w:space="0" w:color="auto"/>
            </w:tcBorders>
          </w:tcPr>
          <w:p w14:paraId="224F43D3" w14:textId="77777777" w:rsidR="00F44CD1" w:rsidRPr="004B4D9A" w:rsidRDefault="00F44CD1" w:rsidP="00F44CD1">
            <w:pPr>
              <w:pStyle w:val="ListParagraph"/>
              <w:numPr>
                <w:ilvl w:val="0"/>
                <w:numId w:val="8"/>
              </w:numPr>
              <w:rPr>
                <w:rFonts w:ascii="Arial" w:hAnsi="Arial" w:cs="Arial"/>
              </w:rPr>
            </w:pPr>
            <w:r>
              <w:rPr>
                <w:rFonts w:ascii="Arial" w:hAnsi="Arial" w:cs="Arial"/>
              </w:rPr>
              <w:t>Child m</w:t>
            </w:r>
            <w:r w:rsidRPr="00091EB1">
              <w:rPr>
                <w:rFonts w:ascii="Arial" w:hAnsi="Arial" w:cs="Arial"/>
              </w:rPr>
              <w:t>ay have difficulties settling in each day</w:t>
            </w:r>
          </w:p>
          <w:p w14:paraId="55E9BF9B" w14:textId="77777777" w:rsidR="00F44CD1" w:rsidRPr="004B4D9A" w:rsidRDefault="00F44CD1" w:rsidP="00F44CD1">
            <w:pPr>
              <w:pStyle w:val="ListParagraph"/>
              <w:numPr>
                <w:ilvl w:val="0"/>
                <w:numId w:val="8"/>
              </w:numPr>
              <w:rPr>
                <w:rFonts w:ascii="Arial" w:hAnsi="Arial" w:cs="Arial"/>
              </w:rPr>
            </w:pPr>
            <w:r>
              <w:rPr>
                <w:rFonts w:ascii="Arial" w:hAnsi="Arial" w:cs="Arial"/>
              </w:rPr>
              <w:t>Child m</w:t>
            </w:r>
            <w:r w:rsidRPr="00091EB1">
              <w:rPr>
                <w:rFonts w:ascii="Arial" w:hAnsi="Arial" w:cs="Arial"/>
              </w:rPr>
              <w:t xml:space="preserve">ay have difficulties dealing with changes to routines </w:t>
            </w:r>
            <w:r>
              <w:rPr>
                <w:rFonts w:ascii="Arial" w:hAnsi="Arial" w:cs="Arial"/>
              </w:rPr>
              <w:t xml:space="preserve">-especially </w:t>
            </w:r>
            <w:r w:rsidRPr="00091EB1">
              <w:rPr>
                <w:rFonts w:ascii="Arial" w:hAnsi="Arial" w:cs="Arial"/>
              </w:rPr>
              <w:t>transition times</w:t>
            </w:r>
          </w:p>
          <w:p w14:paraId="036881DE" w14:textId="77777777" w:rsidR="00F44CD1" w:rsidRPr="004B4D9A" w:rsidRDefault="00F44CD1" w:rsidP="00F44CD1">
            <w:pPr>
              <w:pStyle w:val="ListParagraph"/>
              <w:numPr>
                <w:ilvl w:val="0"/>
                <w:numId w:val="8"/>
              </w:numPr>
              <w:rPr>
                <w:rFonts w:ascii="Arial" w:hAnsi="Arial" w:cs="Arial"/>
              </w:rPr>
            </w:pPr>
            <w:r>
              <w:rPr>
                <w:rFonts w:ascii="Arial" w:hAnsi="Arial" w:cs="Arial"/>
              </w:rPr>
              <w:t>Child m</w:t>
            </w:r>
            <w:r w:rsidRPr="00C75AB4">
              <w:rPr>
                <w:rFonts w:ascii="Arial" w:hAnsi="Arial" w:cs="Arial"/>
              </w:rPr>
              <w:t xml:space="preserve">ay have periods of emotional dysregulation </w:t>
            </w:r>
          </w:p>
          <w:p w14:paraId="4A005E99" w14:textId="5B4ACBFB" w:rsidR="00F44CD1" w:rsidRPr="00F44CD1" w:rsidRDefault="00F44CD1" w:rsidP="00F44CD1">
            <w:pPr>
              <w:pStyle w:val="ListParagraph"/>
              <w:numPr>
                <w:ilvl w:val="0"/>
                <w:numId w:val="8"/>
              </w:numPr>
              <w:rPr>
                <w:rFonts w:ascii="Arial" w:hAnsi="Arial" w:cs="Arial"/>
                <w:b/>
                <w:bCs/>
                <w:color w:val="0B0C0C"/>
                <w:shd w:val="clear" w:color="auto" w:fill="FFFFFF"/>
              </w:rPr>
            </w:pPr>
            <w:r w:rsidRPr="00F44CD1">
              <w:rPr>
                <w:rFonts w:ascii="Arial" w:hAnsi="Arial" w:cs="Arial"/>
              </w:rPr>
              <w:t xml:space="preserve">Child may need support to interact with their peers </w:t>
            </w:r>
          </w:p>
        </w:tc>
        <w:tc>
          <w:tcPr>
            <w:tcW w:w="2835" w:type="dxa"/>
            <w:tcBorders>
              <w:bottom w:val="single" w:sz="4" w:space="0" w:color="auto"/>
            </w:tcBorders>
          </w:tcPr>
          <w:p w14:paraId="5F804E13" w14:textId="77777777" w:rsidR="00F44CD1" w:rsidRPr="00FD31D5" w:rsidRDefault="00F44CD1" w:rsidP="00F44CD1">
            <w:pPr>
              <w:pStyle w:val="ListParagraph"/>
              <w:numPr>
                <w:ilvl w:val="0"/>
                <w:numId w:val="8"/>
              </w:numPr>
              <w:rPr>
                <w:rFonts w:ascii="Arial" w:hAnsi="Arial" w:cs="Arial"/>
              </w:rPr>
            </w:pPr>
            <w:r>
              <w:rPr>
                <w:rFonts w:ascii="Arial" w:hAnsi="Arial" w:cs="Arial"/>
              </w:rPr>
              <w:t xml:space="preserve">Child may have a mild sensory impairment </w:t>
            </w:r>
          </w:p>
          <w:p w14:paraId="58400C56" w14:textId="77777777" w:rsidR="00F44CD1" w:rsidRPr="004B4D9A" w:rsidRDefault="00F44CD1" w:rsidP="00F44CD1">
            <w:pPr>
              <w:pStyle w:val="ListParagraph"/>
              <w:numPr>
                <w:ilvl w:val="0"/>
                <w:numId w:val="8"/>
              </w:numPr>
              <w:rPr>
                <w:rFonts w:ascii="Arial" w:hAnsi="Arial" w:cs="Arial"/>
              </w:rPr>
            </w:pPr>
            <w:r>
              <w:rPr>
                <w:rFonts w:ascii="Arial" w:hAnsi="Arial" w:cs="Arial"/>
              </w:rPr>
              <w:t>Child may require some support with self-help skills</w:t>
            </w:r>
          </w:p>
          <w:p w14:paraId="2C262C7D" w14:textId="77777777" w:rsidR="00F44CD1" w:rsidRPr="004B4D9A" w:rsidRDefault="00F44CD1" w:rsidP="00F44CD1">
            <w:pPr>
              <w:pStyle w:val="ListParagraph"/>
              <w:numPr>
                <w:ilvl w:val="0"/>
                <w:numId w:val="8"/>
              </w:numPr>
              <w:rPr>
                <w:rFonts w:ascii="Arial" w:hAnsi="Arial" w:cs="Arial"/>
              </w:rPr>
            </w:pPr>
            <w:r>
              <w:rPr>
                <w:rFonts w:ascii="Arial" w:hAnsi="Arial" w:cs="Arial"/>
              </w:rPr>
              <w:t>Child may require some adjustments to the nursery provision – changing bed/hight adjustable furniture</w:t>
            </w:r>
          </w:p>
          <w:p w14:paraId="0B39EA34" w14:textId="4F858ACE" w:rsidR="00F44CD1" w:rsidRPr="00F44CD1" w:rsidRDefault="00F44CD1" w:rsidP="00F44CD1">
            <w:pPr>
              <w:pStyle w:val="ListParagraph"/>
              <w:numPr>
                <w:ilvl w:val="0"/>
                <w:numId w:val="8"/>
              </w:numPr>
              <w:rPr>
                <w:rFonts w:ascii="Arial" w:hAnsi="Arial" w:cs="Arial"/>
                <w:b/>
                <w:bCs/>
                <w:color w:val="0B0C0C"/>
                <w:shd w:val="clear" w:color="auto" w:fill="FFFFFF"/>
              </w:rPr>
            </w:pPr>
            <w:r w:rsidRPr="00F44CD1">
              <w:rPr>
                <w:rFonts w:ascii="Arial" w:hAnsi="Arial" w:cs="Arial"/>
              </w:rPr>
              <w:t xml:space="preserve">Child may display unsteadiness or lacks balance when walking, running or using steps </w:t>
            </w:r>
          </w:p>
        </w:tc>
      </w:tr>
      <w:bookmarkEnd w:id="0"/>
    </w:tbl>
    <w:p w14:paraId="3C2DCC6D" w14:textId="77777777" w:rsidR="00F44CD1" w:rsidRDefault="00F44CD1">
      <w:pPr>
        <w:rPr>
          <w:rFonts w:ascii="Arial" w:hAnsi="Arial" w:cs="Arial"/>
          <w:b/>
          <w:bCs/>
          <w:color w:val="0B0C0C"/>
          <w:shd w:val="clear" w:color="auto" w:fill="FFFFFF"/>
        </w:rPr>
      </w:pPr>
    </w:p>
    <w:p w14:paraId="05701CA6" w14:textId="77777777" w:rsidR="00AE7EBE" w:rsidRDefault="00AE7EBE">
      <w:pPr>
        <w:rPr>
          <w:rFonts w:ascii="Arial" w:hAnsi="Arial" w:cs="Arial"/>
          <w:b/>
          <w:bCs/>
          <w:color w:val="0B0C0C"/>
          <w:shd w:val="clear" w:color="auto" w:fill="FFFFFF"/>
        </w:rPr>
      </w:pPr>
    </w:p>
    <w:p w14:paraId="79AE4951" w14:textId="77777777" w:rsidR="00AE7EBE" w:rsidRDefault="00AE7EBE">
      <w:pPr>
        <w:rPr>
          <w:rFonts w:ascii="Arial" w:hAnsi="Arial" w:cs="Arial"/>
          <w:b/>
          <w:bCs/>
          <w:color w:val="0B0C0C"/>
          <w:shd w:val="clear" w:color="auto" w:fill="FFFFFF"/>
        </w:rPr>
      </w:pPr>
    </w:p>
    <w:p w14:paraId="13FE5C05" w14:textId="77777777" w:rsidR="00AE7EBE" w:rsidRDefault="00AE7EBE">
      <w:pPr>
        <w:rPr>
          <w:rFonts w:ascii="Arial" w:hAnsi="Arial" w:cs="Arial"/>
          <w:b/>
          <w:bCs/>
          <w:color w:val="0B0C0C"/>
          <w:shd w:val="clear" w:color="auto" w:fill="FFFFFF"/>
        </w:rPr>
      </w:pPr>
    </w:p>
    <w:p w14:paraId="60B15918" w14:textId="77777777" w:rsidR="00AE7EBE" w:rsidRDefault="00AE7EBE">
      <w:pPr>
        <w:rPr>
          <w:rFonts w:ascii="Arial" w:hAnsi="Arial" w:cs="Arial"/>
          <w:b/>
          <w:bCs/>
          <w:color w:val="0B0C0C"/>
          <w:shd w:val="clear" w:color="auto" w:fill="FFFFFF"/>
        </w:rPr>
      </w:pPr>
    </w:p>
    <w:tbl>
      <w:tblPr>
        <w:tblStyle w:val="TableGrid"/>
        <w:tblW w:w="11340" w:type="dxa"/>
        <w:tblInd w:w="-1139" w:type="dxa"/>
        <w:tblLook w:val="04A0" w:firstRow="1" w:lastRow="0" w:firstColumn="1" w:lastColumn="0" w:noHBand="0" w:noVBand="1"/>
      </w:tblPr>
      <w:tblGrid>
        <w:gridCol w:w="992"/>
        <w:gridCol w:w="2410"/>
        <w:gridCol w:w="2552"/>
        <w:gridCol w:w="2551"/>
        <w:gridCol w:w="2835"/>
      </w:tblGrid>
      <w:tr w:rsidR="00A62587" w14:paraId="596378F2" w14:textId="77777777" w:rsidTr="00AE7EBE">
        <w:tc>
          <w:tcPr>
            <w:tcW w:w="992" w:type="dxa"/>
            <w:tcBorders>
              <w:top w:val="single" w:sz="4" w:space="0" w:color="auto"/>
              <w:bottom w:val="single" w:sz="4" w:space="0" w:color="auto"/>
            </w:tcBorders>
            <w:shd w:val="clear" w:color="auto" w:fill="D9D9D9" w:themeFill="background1" w:themeFillShade="D9"/>
          </w:tcPr>
          <w:p w14:paraId="15BE0696" w14:textId="45537798" w:rsidR="00A62587" w:rsidRDefault="00A62587" w:rsidP="00A62587">
            <w:pPr>
              <w:jc w:val="center"/>
              <w:rPr>
                <w:rFonts w:ascii="Arial" w:hAnsi="Arial" w:cs="Arial"/>
                <w:b/>
                <w:bCs/>
                <w:color w:val="0B0C0C"/>
                <w:shd w:val="clear" w:color="auto" w:fill="FFFFFF"/>
              </w:rPr>
            </w:pPr>
            <w:bookmarkStart w:id="1" w:name="_Hlk215230148"/>
            <w:r>
              <w:rPr>
                <w:rFonts w:ascii="Arial" w:hAnsi="Arial" w:cs="Arial"/>
              </w:rPr>
              <w:lastRenderedPageBreak/>
              <w:t>Band 2</w:t>
            </w:r>
          </w:p>
        </w:tc>
        <w:tc>
          <w:tcPr>
            <w:tcW w:w="2410" w:type="dxa"/>
            <w:tcBorders>
              <w:bottom w:val="single" w:sz="4" w:space="0" w:color="auto"/>
            </w:tcBorders>
          </w:tcPr>
          <w:p w14:paraId="360F53CD" w14:textId="2E1FE2BA" w:rsidR="00A62587" w:rsidRDefault="00A62587" w:rsidP="00A62587">
            <w:pPr>
              <w:jc w:val="center"/>
              <w:rPr>
                <w:rFonts w:ascii="Arial" w:hAnsi="Arial" w:cs="Arial"/>
                <w:b/>
                <w:bCs/>
                <w:color w:val="0B0C0C"/>
                <w:shd w:val="clear" w:color="auto" w:fill="FFFFFF"/>
              </w:rPr>
            </w:pPr>
            <w:r w:rsidRPr="00F44CD1">
              <w:rPr>
                <w:rFonts w:ascii="Arial" w:hAnsi="Arial" w:cs="Arial"/>
              </w:rPr>
              <w:t>Cognition and Learning Needs</w:t>
            </w:r>
          </w:p>
        </w:tc>
        <w:tc>
          <w:tcPr>
            <w:tcW w:w="2552" w:type="dxa"/>
            <w:tcBorders>
              <w:bottom w:val="single" w:sz="4" w:space="0" w:color="auto"/>
            </w:tcBorders>
          </w:tcPr>
          <w:p w14:paraId="050EB8DE" w14:textId="1849D19D" w:rsidR="00A62587" w:rsidRDefault="00A62587" w:rsidP="00A62587">
            <w:pPr>
              <w:jc w:val="center"/>
              <w:rPr>
                <w:rFonts w:ascii="Arial" w:hAnsi="Arial" w:cs="Arial"/>
                <w:b/>
                <w:bCs/>
                <w:color w:val="0B0C0C"/>
                <w:shd w:val="clear" w:color="auto" w:fill="FFFFFF"/>
              </w:rPr>
            </w:pPr>
            <w:r w:rsidRPr="00F44CD1">
              <w:rPr>
                <w:rFonts w:ascii="Arial" w:hAnsi="Arial" w:cs="Arial"/>
              </w:rPr>
              <w:t>Communication and Interaction Needs</w:t>
            </w:r>
          </w:p>
        </w:tc>
        <w:tc>
          <w:tcPr>
            <w:tcW w:w="2551" w:type="dxa"/>
            <w:tcBorders>
              <w:bottom w:val="single" w:sz="4" w:space="0" w:color="auto"/>
            </w:tcBorders>
          </w:tcPr>
          <w:p w14:paraId="20D6C483" w14:textId="62FB37EB" w:rsidR="00A62587" w:rsidRDefault="00A62587" w:rsidP="00A62587">
            <w:pPr>
              <w:jc w:val="center"/>
              <w:rPr>
                <w:rFonts w:ascii="Arial" w:hAnsi="Arial" w:cs="Arial"/>
                <w:b/>
                <w:bCs/>
                <w:color w:val="0B0C0C"/>
                <w:shd w:val="clear" w:color="auto" w:fill="FFFFFF"/>
              </w:rPr>
            </w:pPr>
            <w:r>
              <w:rPr>
                <w:rFonts w:ascii="Arial" w:hAnsi="Arial" w:cs="Arial"/>
              </w:rPr>
              <w:t>Social and Emotional Needs</w:t>
            </w:r>
          </w:p>
        </w:tc>
        <w:tc>
          <w:tcPr>
            <w:tcW w:w="2835" w:type="dxa"/>
            <w:tcBorders>
              <w:bottom w:val="single" w:sz="4" w:space="0" w:color="auto"/>
            </w:tcBorders>
          </w:tcPr>
          <w:p w14:paraId="6A3DA157" w14:textId="5A9D21F0" w:rsidR="00A62587" w:rsidRDefault="00A62587" w:rsidP="00A62587">
            <w:pPr>
              <w:jc w:val="center"/>
              <w:rPr>
                <w:rFonts w:ascii="Arial" w:hAnsi="Arial" w:cs="Arial"/>
                <w:b/>
                <w:bCs/>
                <w:color w:val="0B0C0C"/>
                <w:shd w:val="clear" w:color="auto" w:fill="FFFFFF"/>
              </w:rPr>
            </w:pPr>
            <w:r>
              <w:rPr>
                <w:rFonts w:ascii="Arial" w:hAnsi="Arial" w:cs="Arial"/>
              </w:rPr>
              <w:t>Sensory, Physical and Medical needs</w:t>
            </w:r>
          </w:p>
        </w:tc>
      </w:tr>
      <w:tr w:rsidR="00A62587" w14:paraId="3DE5EFC7" w14:textId="77777777" w:rsidTr="00F611B6">
        <w:tc>
          <w:tcPr>
            <w:tcW w:w="992" w:type="dxa"/>
            <w:tcBorders>
              <w:top w:val="single" w:sz="4" w:space="0" w:color="auto"/>
              <w:left w:val="single" w:sz="4" w:space="0" w:color="auto"/>
              <w:bottom w:val="single" w:sz="4" w:space="0" w:color="auto"/>
              <w:right w:val="single" w:sz="4" w:space="0" w:color="auto"/>
            </w:tcBorders>
          </w:tcPr>
          <w:p w14:paraId="5823BCCC" w14:textId="77777777" w:rsidR="00A62587" w:rsidRDefault="00A62587" w:rsidP="00A62587">
            <w:pPr>
              <w:rPr>
                <w:rFonts w:ascii="Arial" w:hAnsi="Arial" w:cs="Arial"/>
                <w:b/>
                <w:bCs/>
                <w:color w:val="0B0C0C"/>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592BDFC9" w14:textId="77777777" w:rsidR="00A62587" w:rsidRPr="005B1B62" w:rsidRDefault="00A62587" w:rsidP="00A62587">
            <w:pPr>
              <w:pStyle w:val="ListParagraph"/>
              <w:numPr>
                <w:ilvl w:val="0"/>
                <w:numId w:val="6"/>
              </w:numPr>
              <w:rPr>
                <w:rFonts w:ascii="Arial" w:hAnsi="Arial" w:cs="Arial"/>
              </w:rPr>
            </w:pPr>
            <w:r w:rsidRPr="00DE2BF8">
              <w:rPr>
                <w:rFonts w:ascii="Arial" w:hAnsi="Arial" w:cs="Arial"/>
              </w:rPr>
              <w:t>Child is showing little progress in development across all Prime areas of learning</w:t>
            </w:r>
          </w:p>
          <w:p w14:paraId="0334F592" w14:textId="77777777" w:rsidR="00A62587" w:rsidRPr="005B1B62" w:rsidRDefault="00A62587" w:rsidP="00A62587">
            <w:pPr>
              <w:pStyle w:val="ListParagraph"/>
              <w:numPr>
                <w:ilvl w:val="0"/>
                <w:numId w:val="6"/>
              </w:numPr>
              <w:rPr>
                <w:rFonts w:ascii="Arial" w:hAnsi="Arial" w:cs="Arial"/>
              </w:rPr>
            </w:pPr>
            <w:r>
              <w:rPr>
                <w:rFonts w:ascii="Arial" w:hAnsi="Arial" w:cs="Arial"/>
              </w:rPr>
              <w:t>Child n</w:t>
            </w:r>
            <w:r w:rsidRPr="00DE2BF8">
              <w:rPr>
                <w:rFonts w:ascii="Arial" w:hAnsi="Arial" w:cs="Arial"/>
              </w:rPr>
              <w:t xml:space="preserve">eeds increased practitioner involvement to engage </w:t>
            </w:r>
            <w:r>
              <w:rPr>
                <w:rFonts w:ascii="Arial" w:hAnsi="Arial" w:cs="Arial"/>
              </w:rPr>
              <w:t xml:space="preserve">in </w:t>
            </w:r>
            <w:r w:rsidRPr="00DE2BF8">
              <w:rPr>
                <w:rFonts w:ascii="Arial" w:hAnsi="Arial" w:cs="Arial"/>
              </w:rPr>
              <w:t>experiences</w:t>
            </w:r>
          </w:p>
          <w:p w14:paraId="21BD8376" w14:textId="77777777" w:rsidR="00A62587" w:rsidRPr="005B1B62" w:rsidRDefault="00A62587" w:rsidP="00A62587">
            <w:pPr>
              <w:pStyle w:val="ListParagraph"/>
              <w:numPr>
                <w:ilvl w:val="0"/>
                <w:numId w:val="6"/>
              </w:numPr>
              <w:rPr>
                <w:rFonts w:ascii="Arial" w:hAnsi="Arial" w:cs="Arial"/>
              </w:rPr>
            </w:pPr>
            <w:r>
              <w:rPr>
                <w:rFonts w:ascii="Arial" w:hAnsi="Arial" w:cs="Arial"/>
              </w:rPr>
              <w:t>Child shows d</w:t>
            </w:r>
            <w:r w:rsidRPr="00DE2BF8">
              <w:rPr>
                <w:rFonts w:ascii="Arial" w:hAnsi="Arial" w:cs="Arial"/>
              </w:rPr>
              <w:t>ifficulty in making choices</w:t>
            </w:r>
          </w:p>
          <w:p w14:paraId="7E68F9CB" w14:textId="77777777" w:rsidR="00A62587" w:rsidRPr="005B1B62" w:rsidRDefault="00A62587" w:rsidP="00A62587">
            <w:pPr>
              <w:pStyle w:val="ListParagraph"/>
              <w:numPr>
                <w:ilvl w:val="0"/>
                <w:numId w:val="6"/>
              </w:numPr>
              <w:rPr>
                <w:rFonts w:ascii="Arial" w:hAnsi="Arial" w:cs="Arial"/>
              </w:rPr>
            </w:pPr>
            <w:r>
              <w:rPr>
                <w:rFonts w:ascii="Arial" w:hAnsi="Arial" w:cs="Arial"/>
              </w:rPr>
              <w:t>Child has l</w:t>
            </w:r>
            <w:r w:rsidRPr="00DE2BF8">
              <w:rPr>
                <w:rFonts w:ascii="Arial" w:hAnsi="Arial" w:cs="Arial"/>
              </w:rPr>
              <w:t>imited play skills or displays very repetitive play</w:t>
            </w:r>
          </w:p>
          <w:p w14:paraId="6E0EB2A0" w14:textId="1C43CCDF"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has difficulty remembering skills </w:t>
            </w:r>
          </w:p>
        </w:tc>
        <w:tc>
          <w:tcPr>
            <w:tcW w:w="2552" w:type="dxa"/>
            <w:tcBorders>
              <w:top w:val="single" w:sz="4" w:space="0" w:color="auto"/>
              <w:left w:val="single" w:sz="4" w:space="0" w:color="auto"/>
              <w:bottom w:val="single" w:sz="4" w:space="0" w:color="auto"/>
              <w:right w:val="single" w:sz="4" w:space="0" w:color="auto"/>
            </w:tcBorders>
          </w:tcPr>
          <w:p w14:paraId="70173EAE" w14:textId="77777777" w:rsidR="00A62587" w:rsidRDefault="00A62587" w:rsidP="00A62587">
            <w:pPr>
              <w:pStyle w:val="ListParagraph"/>
              <w:numPr>
                <w:ilvl w:val="0"/>
                <w:numId w:val="6"/>
              </w:numPr>
              <w:rPr>
                <w:rFonts w:ascii="Arial" w:hAnsi="Arial" w:cs="Arial"/>
              </w:rPr>
            </w:pPr>
            <w:r>
              <w:rPr>
                <w:rFonts w:ascii="Arial" w:hAnsi="Arial" w:cs="Arial"/>
              </w:rPr>
              <w:t>Child requires adults to support their communication needs</w:t>
            </w:r>
          </w:p>
          <w:p w14:paraId="46CC97D7" w14:textId="77777777" w:rsidR="00A62587" w:rsidRPr="00EB4B68" w:rsidRDefault="00A62587" w:rsidP="00A62587">
            <w:pPr>
              <w:pStyle w:val="ListParagraph"/>
              <w:numPr>
                <w:ilvl w:val="0"/>
                <w:numId w:val="6"/>
              </w:numPr>
              <w:rPr>
                <w:rFonts w:ascii="Arial" w:hAnsi="Arial" w:cs="Arial"/>
              </w:rPr>
            </w:pPr>
            <w:r>
              <w:rPr>
                <w:rFonts w:ascii="Arial" w:hAnsi="Arial" w:cs="Arial"/>
              </w:rPr>
              <w:t>Child m</w:t>
            </w:r>
            <w:r w:rsidRPr="005879AB">
              <w:rPr>
                <w:rFonts w:ascii="Arial" w:hAnsi="Arial" w:cs="Arial"/>
              </w:rPr>
              <w:t>ay benefit from a referral to Home Talk or SALT</w:t>
            </w:r>
          </w:p>
          <w:p w14:paraId="31E9EC0C" w14:textId="77777777" w:rsidR="00A62587" w:rsidRDefault="00A62587" w:rsidP="00A62587">
            <w:pPr>
              <w:pStyle w:val="ListParagraph"/>
              <w:numPr>
                <w:ilvl w:val="0"/>
                <w:numId w:val="6"/>
              </w:numPr>
              <w:rPr>
                <w:rFonts w:ascii="Arial" w:hAnsi="Arial" w:cs="Arial"/>
              </w:rPr>
            </w:pPr>
            <w:r>
              <w:rPr>
                <w:rFonts w:ascii="Arial" w:hAnsi="Arial" w:cs="Arial"/>
              </w:rPr>
              <w:t xml:space="preserve">Child has limited interaction with peers </w:t>
            </w:r>
          </w:p>
          <w:p w14:paraId="76115323" w14:textId="77777777" w:rsidR="00A62587" w:rsidRPr="00EB4B68" w:rsidRDefault="00A62587" w:rsidP="00A62587">
            <w:pPr>
              <w:pStyle w:val="ListParagraph"/>
              <w:numPr>
                <w:ilvl w:val="0"/>
                <w:numId w:val="6"/>
              </w:numPr>
              <w:spacing w:after="160" w:line="259" w:lineRule="auto"/>
              <w:rPr>
                <w:rFonts w:ascii="Arial" w:hAnsi="Arial" w:cs="Arial"/>
              </w:rPr>
            </w:pPr>
            <w:r>
              <w:rPr>
                <w:rFonts w:ascii="Arial" w:hAnsi="Arial" w:cs="Arial"/>
              </w:rPr>
              <w:t>Child requires adults to model play interactions</w:t>
            </w:r>
          </w:p>
          <w:p w14:paraId="44E7A022" w14:textId="624EB1AB" w:rsidR="00A62587" w:rsidRPr="00A62587" w:rsidRDefault="00A62587" w:rsidP="00A62587">
            <w:pPr>
              <w:pStyle w:val="ListParagraph"/>
              <w:numPr>
                <w:ilvl w:val="0"/>
                <w:numId w:val="6"/>
              </w:numPr>
              <w:spacing w:after="160" w:line="259" w:lineRule="auto"/>
              <w:rPr>
                <w:rFonts w:ascii="Arial" w:hAnsi="Arial" w:cs="Arial"/>
              </w:rPr>
            </w:pPr>
            <w:r>
              <w:rPr>
                <w:rFonts w:ascii="Arial" w:hAnsi="Arial" w:cs="Arial"/>
              </w:rPr>
              <w:t>Child has delay in other areas of learning as a result of communication and interaction delays</w:t>
            </w:r>
          </w:p>
        </w:tc>
        <w:tc>
          <w:tcPr>
            <w:tcW w:w="2551" w:type="dxa"/>
            <w:tcBorders>
              <w:top w:val="single" w:sz="4" w:space="0" w:color="auto"/>
              <w:left w:val="single" w:sz="4" w:space="0" w:color="auto"/>
              <w:bottom w:val="single" w:sz="4" w:space="0" w:color="auto"/>
              <w:right w:val="single" w:sz="4" w:space="0" w:color="auto"/>
            </w:tcBorders>
          </w:tcPr>
          <w:p w14:paraId="765CE5B5" w14:textId="77777777" w:rsidR="00A62587" w:rsidRDefault="00A62587" w:rsidP="00A62587">
            <w:pPr>
              <w:pStyle w:val="ListParagraph"/>
              <w:numPr>
                <w:ilvl w:val="0"/>
                <w:numId w:val="6"/>
              </w:numPr>
              <w:rPr>
                <w:rFonts w:ascii="Arial" w:hAnsi="Arial" w:cs="Arial"/>
              </w:rPr>
            </w:pPr>
            <w:r>
              <w:rPr>
                <w:rFonts w:ascii="Arial" w:hAnsi="Arial" w:cs="Arial"/>
              </w:rPr>
              <w:t xml:space="preserve">Child has frequent </w:t>
            </w:r>
            <w:r w:rsidRPr="00FD31D5">
              <w:rPr>
                <w:rFonts w:ascii="Arial" w:hAnsi="Arial" w:cs="Arial"/>
              </w:rPr>
              <w:t>periods of emotional dysregulation leading to negative behaviours</w:t>
            </w:r>
          </w:p>
          <w:p w14:paraId="64E5500E" w14:textId="77777777" w:rsidR="00A62587" w:rsidRPr="00AF5EB4" w:rsidRDefault="00A62587" w:rsidP="00A62587">
            <w:pPr>
              <w:pStyle w:val="ListParagraph"/>
              <w:numPr>
                <w:ilvl w:val="0"/>
                <w:numId w:val="6"/>
              </w:numPr>
              <w:rPr>
                <w:rFonts w:ascii="Arial" w:hAnsi="Arial" w:cs="Arial"/>
              </w:rPr>
            </w:pPr>
            <w:r>
              <w:rPr>
                <w:rFonts w:ascii="Arial" w:hAnsi="Arial" w:cs="Arial"/>
              </w:rPr>
              <w:t>Child</w:t>
            </w:r>
            <w:r w:rsidRPr="00AF5EB4">
              <w:rPr>
                <w:rFonts w:ascii="Arial" w:hAnsi="Arial" w:cs="Arial"/>
              </w:rPr>
              <w:t xml:space="preserve"> isolate</w:t>
            </w:r>
            <w:r>
              <w:rPr>
                <w:rFonts w:ascii="Arial" w:hAnsi="Arial" w:cs="Arial"/>
              </w:rPr>
              <w:t>s</w:t>
            </w:r>
            <w:r w:rsidRPr="00AF5EB4">
              <w:rPr>
                <w:rFonts w:ascii="Arial" w:hAnsi="Arial" w:cs="Arial"/>
              </w:rPr>
              <w:t xml:space="preserve"> themselves</w:t>
            </w:r>
            <w:r>
              <w:rPr>
                <w:rFonts w:ascii="Arial" w:hAnsi="Arial" w:cs="Arial"/>
              </w:rPr>
              <w:t xml:space="preserve"> from others </w:t>
            </w:r>
          </w:p>
          <w:p w14:paraId="4C3D1A4D" w14:textId="77777777" w:rsidR="00A62587" w:rsidRPr="005879AB" w:rsidRDefault="00A62587" w:rsidP="00A62587">
            <w:pPr>
              <w:pStyle w:val="ListParagraph"/>
              <w:numPr>
                <w:ilvl w:val="0"/>
                <w:numId w:val="8"/>
              </w:numPr>
              <w:rPr>
                <w:rFonts w:ascii="Arial" w:hAnsi="Arial" w:cs="Arial"/>
              </w:rPr>
            </w:pPr>
            <w:r>
              <w:rPr>
                <w:rFonts w:ascii="Arial" w:hAnsi="Arial" w:cs="Arial"/>
              </w:rPr>
              <w:t xml:space="preserve">Child </w:t>
            </w:r>
            <w:r w:rsidRPr="005879AB">
              <w:rPr>
                <w:rFonts w:ascii="Arial" w:hAnsi="Arial" w:cs="Arial"/>
              </w:rPr>
              <w:t>become</w:t>
            </w:r>
            <w:r>
              <w:rPr>
                <w:rFonts w:ascii="Arial" w:hAnsi="Arial" w:cs="Arial"/>
              </w:rPr>
              <w:t>s</w:t>
            </w:r>
            <w:r w:rsidRPr="005879AB">
              <w:rPr>
                <w:rFonts w:ascii="Arial" w:hAnsi="Arial" w:cs="Arial"/>
              </w:rPr>
              <w:t xml:space="preserve"> distressed when approached by other children or when </w:t>
            </w:r>
            <w:r>
              <w:rPr>
                <w:rFonts w:ascii="Arial" w:hAnsi="Arial" w:cs="Arial"/>
              </w:rPr>
              <w:t xml:space="preserve">required to </w:t>
            </w:r>
            <w:r w:rsidRPr="005879AB">
              <w:rPr>
                <w:rFonts w:ascii="Arial" w:hAnsi="Arial" w:cs="Arial"/>
              </w:rPr>
              <w:t>shar</w:t>
            </w:r>
            <w:r>
              <w:rPr>
                <w:rFonts w:ascii="Arial" w:hAnsi="Arial" w:cs="Arial"/>
              </w:rPr>
              <w:t>e</w:t>
            </w:r>
            <w:r w:rsidRPr="005879AB">
              <w:rPr>
                <w:rFonts w:ascii="Arial" w:hAnsi="Arial" w:cs="Arial"/>
              </w:rPr>
              <w:t xml:space="preserve"> resources</w:t>
            </w:r>
          </w:p>
          <w:p w14:paraId="04F70382" w14:textId="77777777" w:rsidR="00A62587" w:rsidRDefault="00A62587" w:rsidP="00A62587">
            <w:pPr>
              <w:rPr>
                <w:rFonts w:ascii="Arial" w:hAnsi="Arial" w:cs="Arial"/>
                <w:b/>
                <w:bCs/>
                <w:color w:val="0B0C0C"/>
                <w:shd w:val="clear" w:color="auto" w:fill="FFFFFF"/>
              </w:rPr>
            </w:pPr>
          </w:p>
        </w:tc>
        <w:tc>
          <w:tcPr>
            <w:tcW w:w="2835" w:type="dxa"/>
            <w:tcBorders>
              <w:top w:val="single" w:sz="4" w:space="0" w:color="auto"/>
              <w:left w:val="single" w:sz="4" w:space="0" w:color="auto"/>
              <w:bottom w:val="single" w:sz="4" w:space="0" w:color="auto"/>
              <w:right w:val="single" w:sz="4" w:space="0" w:color="auto"/>
            </w:tcBorders>
          </w:tcPr>
          <w:p w14:paraId="5F26E76B" w14:textId="77777777" w:rsidR="00A62587" w:rsidRDefault="00A62587" w:rsidP="00A62587">
            <w:pPr>
              <w:pStyle w:val="ListParagraph"/>
              <w:numPr>
                <w:ilvl w:val="0"/>
                <w:numId w:val="8"/>
              </w:numPr>
              <w:rPr>
                <w:rFonts w:ascii="Arial" w:hAnsi="Arial" w:cs="Arial"/>
              </w:rPr>
            </w:pPr>
            <w:r>
              <w:rPr>
                <w:rFonts w:ascii="Arial" w:hAnsi="Arial" w:cs="Arial"/>
              </w:rPr>
              <w:t>Child may have a physical need that requires some intervention or support to access the full provision</w:t>
            </w:r>
          </w:p>
          <w:p w14:paraId="7288DFD7" w14:textId="77777777" w:rsidR="00A62587" w:rsidRPr="004B4D9A" w:rsidRDefault="00A62587" w:rsidP="00A62587">
            <w:pPr>
              <w:pStyle w:val="ListParagraph"/>
              <w:numPr>
                <w:ilvl w:val="0"/>
                <w:numId w:val="8"/>
              </w:numPr>
              <w:rPr>
                <w:rFonts w:ascii="Arial" w:hAnsi="Arial" w:cs="Arial"/>
              </w:rPr>
            </w:pPr>
            <w:r>
              <w:rPr>
                <w:rFonts w:ascii="Arial" w:hAnsi="Arial" w:cs="Arial"/>
              </w:rPr>
              <w:t>Child may have a medical need that requires some input throughout the day</w:t>
            </w:r>
          </w:p>
          <w:p w14:paraId="0800317F" w14:textId="77777777" w:rsidR="00A62587" w:rsidRDefault="00A62587" w:rsidP="00A62587">
            <w:pPr>
              <w:pStyle w:val="ListParagraph"/>
              <w:numPr>
                <w:ilvl w:val="0"/>
                <w:numId w:val="8"/>
              </w:numPr>
              <w:rPr>
                <w:rFonts w:ascii="Arial" w:hAnsi="Arial" w:cs="Arial"/>
              </w:rPr>
            </w:pPr>
            <w:r>
              <w:rPr>
                <w:rFonts w:ascii="Arial" w:hAnsi="Arial" w:cs="Arial"/>
              </w:rPr>
              <w:t xml:space="preserve">Due to a medical need the child may need additional rest times throughout the day </w:t>
            </w:r>
          </w:p>
          <w:p w14:paraId="67B5BA1D" w14:textId="36212A4A" w:rsidR="00DB215B" w:rsidRDefault="00DB215B" w:rsidP="00A62587">
            <w:pPr>
              <w:pStyle w:val="ListParagraph"/>
              <w:numPr>
                <w:ilvl w:val="0"/>
                <w:numId w:val="8"/>
              </w:numPr>
              <w:rPr>
                <w:rFonts w:ascii="Arial" w:hAnsi="Arial" w:cs="Arial"/>
              </w:rPr>
            </w:pPr>
            <w:r>
              <w:rPr>
                <w:rFonts w:ascii="Arial" w:hAnsi="Arial" w:cs="Arial"/>
              </w:rPr>
              <w:t xml:space="preserve">Child may have some sensory needs such as reluctance to touch certain textures </w:t>
            </w:r>
          </w:p>
          <w:p w14:paraId="0A778851" w14:textId="77777777" w:rsidR="00A62587" w:rsidRDefault="00A62587" w:rsidP="00A62587">
            <w:pPr>
              <w:pStyle w:val="ListParagraph"/>
              <w:ind w:left="360"/>
              <w:rPr>
                <w:rFonts w:ascii="Arial" w:hAnsi="Arial" w:cs="Arial"/>
              </w:rPr>
            </w:pPr>
          </w:p>
          <w:p w14:paraId="26B5413A" w14:textId="77777777" w:rsidR="00A62587" w:rsidRDefault="00A62587" w:rsidP="00A62587">
            <w:pPr>
              <w:pStyle w:val="ListParagraph"/>
              <w:ind w:left="360"/>
              <w:rPr>
                <w:rFonts w:ascii="Arial" w:hAnsi="Arial" w:cs="Arial"/>
              </w:rPr>
            </w:pPr>
          </w:p>
          <w:p w14:paraId="134E4CD3" w14:textId="77777777" w:rsidR="00A62587" w:rsidRDefault="00A62587" w:rsidP="00A62587">
            <w:pPr>
              <w:rPr>
                <w:rFonts w:ascii="Arial" w:hAnsi="Arial" w:cs="Arial"/>
                <w:b/>
                <w:bCs/>
                <w:color w:val="0B0C0C"/>
                <w:shd w:val="clear" w:color="auto" w:fill="FFFFFF"/>
              </w:rPr>
            </w:pPr>
          </w:p>
        </w:tc>
      </w:tr>
      <w:bookmarkEnd w:id="1"/>
    </w:tbl>
    <w:p w14:paraId="66ECDB10" w14:textId="77777777" w:rsidR="00F44CD1" w:rsidRDefault="00F44CD1">
      <w:pPr>
        <w:rPr>
          <w:rFonts w:ascii="Arial" w:hAnsi="Arial" w:cs="Arial"/>
          <w:b/>
          <w:bCs/>
          <w:color w:val="0B0C0C"/>
          <w:shd w:val="clear" w:color="auto" w:fill="FFFFFF"/>
        </w:rPr>
      </w:pPr>
    </w:p>
    <w:tbl>
      <w:tblPr>
        <w:tblStyle w:val="TableGrid"/>
        <w:tblW w:w="11340" w:type="dxa"/>
        <w:tblInd w:w="-1139" w:type="dxa"/>
        <w:tblLook w:val="04A0" w:firstRow="1" w:lastRow="0" w:firstColumn="1" w:lastColumn="0" w:noHBand="0" w:noVBand="1"/>
      </w:tblPr>
      <w:tblGrid>
        <w:gridCol w:w="992"/>
        <w:gridCol w:w="2410"/>
        <w:gridCol w:w="2552"/>
        <w:gridCol w:w="2551"/>
        <w:gridCol w:w="2835"/>
      </w:tblGrid>
      <w:tr w:rsidR="00A62587" w14:paraId="4E2E35DF" w14:textId="77777777" w:rsidTr="00AE7EBE">
        <w:tc>
          <w:tcPr>
            <w:tcW w:w="992" w:type="dxa"/>
            <w:tcBorders>
              <w:top w:val="single" w:sz="4" w:space="0" w:color="auto"/>
            </w:tcBorders>
            <w:shd w:val="clear" w:color="auto" w:fill="D9D9D9" w:themeFill="background1" w:themeFillShade="D9"/>
          </w:tcPr>
          <w:p w14:paraId="710946BE" w14:textId="75C4B24F" w:rsidR="00A62587" w:rsidRDefault="00A62587" w:rsidP="00A62587">
            <w:pPr>
              <w:jc w:val="center"/>
              <w:rPr>
                <w:rFonts w:ascii="Arial" w:hAnsi="Arial" w:cs="Arial"/>
                <w:b/>
                <w:bCs/>
                <w:color w:val="0B0C0C"/>
                <w:shd w:val="clear" w:color="auto" w:fill="FFFFFF"/>
              </w:rPr>
            </w:pPr>
            <w:r>
              <w:rPr>
                <w:rFonts w:ascii="Arial" w:hAnsi="Arial" w:cs="Arial"/>
              </w:rPr>
              <w:t>Band 3</w:t>
            </w:r>
          </w:p>
        </w:tc>
        <w:tc>
          <w:tcPr>
            <w:tcW w:w="2410" w:type="dxa"/>
            <w:tcBorders>
              <w:top w:val="single" w:sz="4" w:space="0" w:color="auto"/>
              <w:bottom w:val="single" w:sz="4" w:space="0" w:color="auto"/>
            </w:tcBorders>
          </w:tcPr>
          <w:p w14:paraId="0BEBD835" w14:textId="706981B4" w:rsidR="00A62587" w:rsidRDefault="00A62587" w:rsidP="00A62587">
            <w:pPr>
              <w:jc w:val="center"/>
              <w:rPr>
                <w:rFonts w:ascii="Arial" w:hAnsi="Arial" w:cs="Arial"/>
                <w:b/>
                <w:bCs/>
                <w:color w:val="0B0C0C"/>
                <w:shd w:val="clear" w:color="auto" w:fill="FFFFFF"/>
              </w:rPr>
            </w:pPr>
            <w:r>
              <w:rPr>
                <w:rFonts w:ascii="Arial" w:hAnsi="Arial" w:cs="Arial"/>
              </w:rPr>
              <w:t>Cognition and Learning Needs</w:t>
            </w:r>
          </w:p>
        </w:tc>
        <w:tc>
          <w:tcPr>
            <w:tcW w:w="2552" w:type="dxa"/>
            <w:tcBorders>
              <w:top w:val="single" w:sz="4" w:space="0" w:color="auto"/>
              <w:bottom w:val="single" w:sz="4" w:space="0" w:color="auto"/>
            </w:tcBorders>
          </w:tcPr>
          <w:p w14:paraId="71D217C8" w14:textId="1AA1B6D3" w:rsidR="00A62587" w:rsidRDefault="00A62587" w:rsidP="00A62587">
            <w:pPr>
              <w:jc w:val="center"/>
              <w:rPr>
                <w:rFonts w:ascii="Arial" w:hAnsi="Arial" w:cs="Arial"/>
                <w:b/>
                <w:bCs/>
                <w:color w:val="0B0C0C"/>
                <w:shd w:val="clear" w:color="auto" w:fill="FFFFFF"/>
              </w:rPr>
            </w:pPr>
            <w:r>
              <w:rPr>
                <w:rFonts w:ascii="Arial" w:hAnsi="Arial" w:cs="Arial"/>
              </w:rPr>
              <w:t>Communication and Interaction Needs</w:t>
            </w:r>
          </w:p>
        </w:tc>
        <w:tc>
          <w:tcPr>
            <w:tcW w:w="2551" w:type="dxa"/>
            <w:tcBorders>
              <w:top w:val="single" w:sz="4" w:space="0" w:color="auto"/>
              <w:bottom w:val="single" w:sz="4" w:space="0" w:color="auto"/>
            </w:tcBorders>
          </w:tcPr>
          <w:p w14:paraId="23E74C25" w14:textId="48EF8DCD" w:rsidR="00A62587" w:rsidRDefault="00A62587" w:rsidP="00A62587">
            <w:pPr>
              <w:jc w:val="center"/>
              <w:rPr>
                <w:rFonts w:ascii="Arial" w:hAnsi="Arial" w:cs="Arial"/>
                <w:b/>
                <w:bCs/>
                <w:color w:val="0B0C0C"/>
                <w:shd w:val="clear" w:color="auto" w:fill="FFFFFF"/>
              </w:rPr>
            </w:pPr>
            <w:r>
              <w:rPr>
                <w:rFonts w:ascii="Arial" w:hAnsi="Arial" w:cs="Arial"/>
              </w:rPr>
              <w:t>Social and Emotional Needs</w:t>
            </w:r>
          </w:p>
        </w:tc>
        <w:tc>
          <w:tcPr>
            <w:tcW w:w="2835" w:type="dxa"/>
            <w:tcBorders>
              <w:top w:val="single" w:sz="4" w:space="0" w:color="auto"/>
              <w:bottom w:val="single" w:sz="4" w:space="0" w:color="auto"/>
            </w:tcBorders>
          </w:tcPr>
          <w:p w14:paraId="7B60DDE9" w14:textId="291FC073" w:rsidR="00A62587" w:rsidRDefault="00A62587" w:rsidP="00A62587">
            <w:pPr>
              <w:jc w:val="center"/>
              <w:rPr>
                <w:rFonts w:ascii="Arial" w:hAnsi="Arial" w:cs="Arial"/>
                <w:b/>
                <w:bCs/>
                <w:color w:val="0B0C0C"/>
                <w:shd w:val="clear" w:color="auto" w:fill="FFFFFF"/>
              </w:rPr>
            </w:pPr>
            <w:r>
              <w:rPr>
                <w:rFonts w:ascii="Arial" w:hAnsi="Arial" w:cs="Arial"/>
              </w:rPr>
              <w:t>Sensory, Physical and Medical needs</w:t>
            </w:r>
          </w:p>
        </w:tc>
      </w:tr>
      <w:tr w:rsidR="00A62587" w14:paraId="4030326C" w14:textId="77777777" w:rsidTr="00F611B6">
        <w:tc>
          <w:tcPr>
            <w:tcW w:w="992" w:type="dxa"/>
          </w:tcPr>
          <w:p w14:paraId="5DD57A29" w14:textId="77777777" w:rsidR="00A62587" w:rsidRDefault="00A62587" w:rsidP="00A62587">
            <w:pPr>
              <w:rPr>
                <w:rFonts w:ascii="Arial" w:hAnsi="Arial" w:cs="Arial"/>
                <w:b/>
                <w:bCs/>
                <w:color w:val="0B0C0C"/>
                <w:shd w:val="clear" w:color="auto" w:fill="FFFFFF"/>
              </w:rPr>
            </w:pPr>
          </w:p>
        </w:tc>
        <w:tc>
          <w:tcPr>
            <w:tcW w:w="2410" w:type="dxa"/>
          </w:tcPr>
          <w:p w14:paraId="4226C07D" w14:textId="77777777" w:rsidR="00A62587" w:rsidRDefault="00A62587" w:rsidP="00A62587">
            <w:pPr>
              <w:pStyle w:val="ListParagraph"/>
              <w:numPr>
                <w:ilvl w:val="0"/>
                <w:numId w:val="6"/>
              </w:numPr>
              <w:rPr>
                <w:rFonts w:ascii="Arial" w:hAnsi="Arial" w:cs="Arial"/>
              </w:rPr>
            </w:pPr>
            <w:r>
              <w:rPr>
                <w:rFonts w:ascii="Arial" w:hAnsi="Arial" w:cs="Arial"/>
              </w:rPr>
              <w:t xml:space="preserve">Child requires ongoing adult support to engage in activities </w:t>
            </w:r>
          </w:p>
          <w:p w14:paraId="63B3448A" w14:textId="3FA03F75" w:rsidR="00A62587" w:rsidRDefault="00A62587" w:rsidP="00A62587">
            <w:pPr>
              <w:pStyle w:val="ListParagraph"/>
              <w:numPr>
                <w:ilvl w:val="0"/>
                <w:numId w:val="6"/>
              </w:numPr>
              <w:rPr>
                <w:rFonts w:ascii="Arial" w:hAnsi="Arial" w:cs="Arial"/>
              </w:rPr>
            </w:pPr>
            <w:r>
              <w:rPr>
                <w:rFonts w:ascii="Arial" w:hAnsi="Arial" w:cs="Arial"/>
              </w:rPr>
              <w:t xml:space="preserve">Child requires some adaptions to the curriculum </w:t>
            </w:r>
            <w:r w:rsidR="00A0253B">
              <w:rPr>
                <w:rFonts w:ascii="Arial" w:hAnsi="Arial" w:cs="Arial"/>
              </w:rPr>
              <w:t>during adult directed learning</w:t>
            </w:r>
          </w:p>
          <w:p w14:paraId="61BC620A" w14:textId="6F5946C2"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is making very little progress despite regular interventions </w:t>
            </w:r>
          </w:p>
        </w:tc>
        <w:tc>
          <w:tcPr>
            <w:tcW w:w="2552" w:type="dxa"/>
          </w:tcPr>
          <w:p w14:paraId="4EFC7E81" w14:textId="77777777" w:rsidR="00A62587" w:rsidRDefault="00A62587" w:rsidP="00A62587">
            <w:pPr>
              <w:pStyle w:val="ListParagraph"/>
              <w:numPr>
                <w:ilvl w:val="0"/>
                <w:numId w:val="6"/>
              </w:numPr>
              <w:rPr>
                <w:rFonts w:ascii="Arial" w:hAnsi="Arial" w:cs="Arial"/>
              </w:rPr>
            </w:pPr>
            <w:r>
              <w:rPr>
                <w:rFonts w:ascii="Arial" w:hAnsi="Arial" w:cs="Arial"/>
              </w:rPr>
              <w:t>Child requires ongoing involvement from SALT</w:t>
            </w:r>
          </w:p>
          <w:p w14:paraId="478E08C8" w14:textId="77777777" w:rsidR="00A62587" w:rsidRDefault="00A62587" w:rsidP="00A62587">
            <w:pPr>
              <w:pStyle w:val="ListParagraph"/>
              <w:numPr>
                <w:ilvl w:val="0"/>
                <w:numId w:val="6"/>
              </w:numPr>
              <w:rPr>
                <w:rFonts w:ascii="Arial" w:hAnsi="Arial" w:cs="Arial"/>
              </w:rPr>
            </w:pPr>
            <w:r>
              <w:rPr>
                <w:rFonts w:ascii="Arial" w:hAnsi="Arial" w:cs="Arial"/>
              </w:rPr>
              <w:t xml:space="preserve">The child’s communication and Interaction needs impact on all areas of learning </w:t>
            </w:r>
          </w:p>
          <w:p w14:paraId="2EF3CC68" w14:textId="77777777" w:rsidR="00A62587" w:rsidRDefault="00A62587" w:rsidP="00A62587">
            <w:pPr>
              <w:pStyle w:val="ListParagraph"/>
              <w:numPr>
                <w:ilvl w:val="0"/>
                <w:numId w:val="6"/>
              </w:numPr>
              <w:rPr>
                <w:rFonts w:ascii="Arial" w:hAnsi="Arial" w:cs="Arial"/>
              </w:rPr>
            </w:pPr>
            <w:r>
              <w:rPr>
                <w:rFonts w:ascii="Arial" w:hAnsi="Arial" w:cs="Arial"/>
              </w:rPr>
              <w:t xml:space="preserve">Child’s limited communication skills can lead to challenging behaviours such as hurting themselves or others </w:t>
            </w:r>
          </w:p>
          <w:p w14:paraId="534051F8" w14:textId="77777777"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may frequently isolate themselves </w:t>
            </w:r>
          </w:p>
          <w:p w14:paraId="130A1019" w14:textId="59F56CE6" w:rsidR="00A62587" w:rsidRPr="00A62587" w:rsidRDefault="00A62587" w:rsidP="00A62587">
            <w:pPr>
              <w:pStyle w:val="ListParagraph"/>
              <w:ind w:left="360"/>
              <w:rPr>
                <w:rFonts w:ascii="Arial" w:hAnsi="Arial" w:cs="Arial"/>
                <w:b/>
                <w:bCs/>
                <w:color w:val="0B0C0C"/>
                <w:shd w:val="clear" w:color="auto" w:fill="FFFFFF"/>
              </w:rPr>
            </w:pPr>
          </w:p>
        </w:tc>
        <w:tc>
          <w:tcPr>
            <w:tcW w:w="2551" w:type="dxa"/>
          </w:tcPr>
          <w:p w14:paraId="375F9975" w14:textId="77777777" w:rsidR="00A62587" w:rsidRDefault="00A62587" w:rsidP="00A62587">
            <w:pPr>
              <w:pStyle w:val="ListParagraph"/>
              <w:numPr>
                <w:ilvl w:val="0"/>
                <w:numId w:val="6"/>
              </w:numPr>
              <w:rPr>
                <w:rFonts w:ascii="Arial" w:hAnsi="Arial" w:cs="Arial"/>
              </w:rPr>
            </w:pPr>
            <w:r>
              <w:rPr>
                <w:rFonts w:ascii="Arial" w:hAnsi="Arial" w:cs="Arial"/>
              </w:rPr>
              <w:t>Child may have some attachment needs that require adult support</w:t>
            </w:r>
          </w:p>
          <w:p w14:paraId="698EF88A" w14:textId="77777777" w:rsidR="00A62587" w:rsidRDefault="00A62587" w:rsidP="00A62587">
            <w:pPr>
              <w:pStyle w:val="ListParagraph"/>
              <w:numPr>
                <w:ilvl w:val="0"/>
                <w:numId w:val="6"/>
              </w:numPr>
              <w:rPr>
                <w:rFonts w:ascii="Arial" w:hAnsi="Arial" w:cs="Arial"/>
              </w:rPr>
            </w:pPr>
            <w:r>
              <w:rPr>
                <w:rFonts w:ascii="Arial" w:hAnsi="Arial" w:cs="Arial"/>
              </w:rPr>
              <w:t xml:space="preserve">Despite being in setting for a length of time still struggles to settle and cope with change </w:t>
            </w:r>
          </w:p>
          <w:p w14:paraId="0418493B" w14:textId="2CE1BA93" w:rsidR="00A62587" w:rsidRPr="00A62587"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 xml:space="preserve">Child may have sustained periods of dysregulation </w:t>
            </w:r>
          </w:p>
        </w:tc>
        <w:tc>
          <w:tcPr>
            <w:tcW w:w="2835" w:type="dxa"/>
            <w:tcBorders>
              <w:top w:val="single" w:sz="4" w:space="0" w:color="auto"/>
            </w:tcBorders>
          </w:tcPr>
          <w:p w14:paraId="6ABF5737" w14:textId="77777777" w:rsidR="00A62587" w:rsidRDefault="00A62587" w:rsidP="00A62587">
            <w:pPr>
              <w:pStyle w:val="ListParagraph"/>
              <w:numPr>
                <w:ilvl w:val="0"/>
                <w:numId w:val="6"/>
              </w:numPr>
              <w:rPr>
                <w:rFonts w:ascii="Arial" w:hAnsi="Arial" w:cs="Arial"/>
              </w:rPr>
            </w:pPr>
            <w:r>
              <w:rPr>
                <w:rFonts w:ascii="Arial" w:hAnsi="Arial" w:cs="Arial"/>
              </w:rPr>
              <w:t xml:space="preserve">Child may have a medical need that requires support with personal care but does not have any learning and development needs </w:t>
            </w:r>
          </w:p>
          <w:p w14:paraId="4981D390" w14:textId="77777777" w:rsidR="00A62587" w:rsidRDefault="00A62587" w:rsidP="00A62587">
            <w:pPr>
              <w:pStyle w:val="ListParagraph"/>
              <w:numPr>
                <w:ilvl w:val="0"/>
                <w:numId w:val="6"/>
              </w:numPr>
              <w:rPr>
                <w:rFonts w:ascii="Arial" w:hAnsi="Arial" w:cs="Arial"/>
              </w:rPr>
            </w:pPr>
            <w:r w:rsidRPr="00FD31D5">
              <w:rPr>
                <w:rFonts w:ascii="Arial" w:hAnsi="Arial" w:cs="Arial"/>
              </w:rPr>
              <w:t>Practitioners may require specific training to support the child’s medical needs – Tube feeding etc</w:t>
            </w:r>
          </w:p>
          <w:p w14:paraId="5016F0F1" w14:textId="77777777" w:rsidR="00A62587" w:rsidRPr="00DB215B" w:rsidRDefault="00A62587" w:rsidP="00A62587">
            <w:pPr>
              <w:pStyle w:val="ListParagraph"/>
              <w:numPr>
                <w:ilvl w:val="0"/>
                <w:numId w:val="6"/>
              </w:numPr>
              <w:rPr>
                <w:rFonts w:ascii="Arial" w:hAnsi="Arial" w:cs="Arial"/>
                <w:b/>
                <w:bCs/>
                <w:color w:val="0B0C0C"/>
                <w:shd w:val="clear" w:color="auto" w:fill="FFFFFF"/>
              </w:rPr>
            </w:pPr>
            <w:r w:rsidRPr="00A62587">
              <w:rPr>
                <w:rFonts w:ascii="Arial" w:hAnsi="Arial" w:cs="Arial"/>
              </w:rPr>
              <w:t>Child’s physical needs require their physio programme to be delivered in setting</w:t>
            </w:r>
          </w:p>
          <w:p w14:paraId="32BE0E1D" w14:textId="2FBA992C" w:rsidR="00DB215B" w:rsidRPr="00DB215B" w:rsidRDefault="00DB215B" w:rsidP="00A62587">
            <w:pPr>
              <w:pStyle w:val="ListParagraph"/>
              <w:numPr>
                <w:ilvl w:val="0"/>
                <w:numId w:val="6"/>
              </w:numPr>
              <w:rPr>
                <w:rFonts w:ascii="Arial" w:hAnsi="Arial" w:cs="Arial"/>
                <w:color w:val="0B0C0C"/>
                <w:shd w:val="clear" w:color="auto" w:fill="FFFFFF"/>
              </w:rPr>
            </w:pPr>
            <w:r w:rsidRPr="00DB215B">
              <w:rPr>
                <w:rFonts w:ascii="Arial" w:hAnsi="Arial" w:cs="Arial"/>
                <w:color w:val="0B0C0C"/>
                <w:shd w:val="clear" w:color="auto" w:fill="FFFFFF"/>
              </w:rPr>
              <w:t>Child may display some sensory behaviours that prevent them engaging full</w:t>
            </w:r>
            <w:r>
              <w:rPr>
                <w:rFonts w:ascii="Arial" w:hAnsi="Arial" w:cs="Arial"/>
                <w:color w:val="0B0C0C"/>
                <w:shd w:val="clear" w:color="auto" w:fill="FFFFFF"/>
              </w:rPr>
              <w:t>y</w:t>
            </w:r>
            <w:r w:rsidRPr="00DB215B">
              <w:rPr>
                <w:rFonts w:ascii="Arial" w:hAnsi="Arial" w:cs="Arial"/>
                <w:color w:val="0B0C0C"/>
                <w:shd w:val="clear" w:color="auto" w:fill="FFFFFF"/>
              </w:rPr>
              <w:t xml:space="preserve"> in activities </w:t>
            </w:r>
          </w:p>
        </w:tc>
      </w:tr>
    </w:tbl>
    <w:p w14:paraId="56FA49C7" w14:textId="77777777" w:rsidR="00C03B0C" w:rsidRPr="00C03B0C" w:rsidRDefault="00C03B0C">
      <w:pPr>
        <w:rPr>
          <w:rFonts w:ascii="Arial" w:hAnsi="Arial" w:cs="Arial"/>
        </w:rPr>
      </w:pPr>
    </w:p>
    <w:sectPr w:rsidR="00C03B0C" w:rsidRPr="00C03B0C" w:rsidSect="009302BE">
      <w:headerReference w:type="default" r:id="rId15"/>
      <w:footerReference w:type="default" r:id="rId16"/>
      <w:pgSz w:w="11906" w:h="16838"/>
      <w:pgMar w:top="1440" w:right="1440" w:bottom="1440" w:left="1440"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615E" w14:textId="77777777" w:rsidR="005C5525" w:rsidRDefault="005C5525" w:rsidP="00F83B4F">
      <w:pPr>
        <w:spacing w:after="0" w:line="240" w:lineRule="auto"/>
      </w:pPr>
      <w:r>
        <w:separator/>
      </w:r>
    </w:p>
  </w:endnote>
  <w:endnote w:type="continuationSeparator" w:id="0">
    <w:p w14:paraId="09592455" w14:textId="77777777" w:rsidR="005C5525" w:rsidRDefault="005C5525" w:rsidP="00F8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0A23" w14:textId="39B1C403" w:rsidR="0007517E" w:rsidRDefault="0007517E">
    <w:pPr>
      <w:pStyle w:val="Footer"/>
    </w:pPr>
  </w:p>
  <w:p w14:paraId="043E7BF3" w14:textId="6AF596B8" w:rsidR="0007517E" w:rsidRDefault="004F0CC6">
    <w:pPr>
      <w:pStyle w:val="Footer"/>
    </w:pPr>
    <w:r>
      <w:rPr>
        <w:noProof/>
      </w:rPr>
      <w:drawing>
        <wp:inline distT="0" distB="0" distL="0" distR="0" wp14:anchorId="2F5BC7CC" wp14:editId="770D634D">
          <wp:extent cx="5438140" cy="654050"/>
          <wp:effectExtent l="0" t="0" r="0" b="0"/>
          <wp:docPr id="47542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140" cy="6540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22B3" w14:textId="77777777" w:rsidR="005C5525" w:rsidRDefault="005C5525" w:rsidP="00F83B4F">
      <w:pPr>
        <w:spacing w:after="0" w:line="240" w:lineRule="auto"/>
      </w:pPr>
      <w:r>
        <w:separator/>
      </w:r>
    </w:p>
  </w:footnote>
  <w:footnote w:type="continuationSeparator" w:id="0">
    <w:p w14:paraId="146E0C57" w14:textId="77777777" w:rsidR="005C5525" w:rsidRDefault="005C5525" w:rsidP="00F8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448F" w14:textId="76AFA73F" w:rsidR="0007517E" w:rsidRDefault="004F0CC6">
    <w:pPr>
      <w:pStyle w:val="Header"/>
    </w:pPr>
    <w:r w:rsidRPr="004F0CC6">
      <w:rPr>
        <w:rFonts w:ascii="Times New Roman" w:eastAsia="Times New Roman" w:hAnsi="Times New Roman" w:cs="Times New Roman"/>
        <w:noProof/>
        <w:kern w:val="0"/>
        <w:sz w:val="24"/>
        <w:szCs w:val="24"/>
        <w:lang w:eastAsia="en-GB"/>
        <w14:ligatures w14:val="none"/>
      </w:rPr>
      <mc:AlternateContent>
        <mc:Choice Requires="wpg">
          <w:drawing>
            <wp:anchor distT="0" distB="71755" distL="114300" distR="114300" simplePos="0" relativeHeight="251659264" behindDoc="0" locked="1" layoutInCell="1" allowOverlap="1" wp14:anchorId="4BB00C0E" wp14:editId="55C987FD">
              <wp:simplePos x="0" y="0"/>
              <wp:positionH relativeFrom="page">
                <wp:posOffset>546100</wp:posOffset>
              </wp:positionH>
              <wp:positionV relativeFrom="margin">
                <wp:posOffset>-1174750</wp:posOffset>
              </wp:positionV>
              <wp:extent cx="6629400" cy="76200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762000"/>
                        <a:chOff x="599" y="548"/>
                        <a:chExt cx="10772" cy="1187"/>
                      </a:xfrm>
                    </wpg:grpSpPr>
                    <wpg:grpSp>
                      <wpg:cNvPr id="968784594" name="Group 3"/>
                      <wpg:cNvGrpSpPr>
                        <a:grpSpLocks/>
                      </wpg:cNvGrpSpPr>
                      <wpg:grpSpPr bwMode="auto">
                        <a:xfrm>
                          <a:off x="599" y="548"/>
                          <a:ext cx="10772" cy="1187"/>
                          <a:chOff x="731" y="744"/>
                          <a:chExt cx="10761" cy="1187"/>
                        </a:xfrm>
                      </wpg:grpSpPr>
                      <wps:wsp>
                        <wps:cNvPr id="3" name="Rectangle 4"/>
                        <wps:cNvSpPr>
                          <a:spLocks noChangeArrowheads="1"/>
                        </wps:cNvSpPr>
                        <wps:spPr bwMode="auto">
                          <a:xfrm>
                            <a:off x="731" y="744"/>
                            <a:ext cx="10715" cy="1168"/>
                          </a:xfrm>
                          <a:prstGeom prst="rect">
                            <a:avLst/>
                          </a:prstGeom>
                          <a:solidFill>
                            <a:srgbClr val="0075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96E04" w14:textId="77777777" w:rsidR="004F0CC6" w:rsidRDefault="004F0CC6" w:rsidP="004F0CC6">
                              <w:pPr>
                                <w:jc w:val="center"/>
                              </w:pPr>
                            </w:p>
                            <w:p w14:paraId="3C8E4FD1" w14:textId="5D4BF706" w:rsidR="004F0CC6" w:rsidRPr="008129BA" w:rsidRDefault="004F0CC6" w:rsidP="004F0CC6">
                              <w:pPr>
                                <w:rPr>
                                  <w:color w:val="FFFF00"/>
                                  <w:sz w:val="36"/>
                                  <w:szCs w:val="36"/>
                                </w:rPr>
                              </w:pPr>
                              <w:r w:rsidRPr="008129BA">
                                <w:rPr>
                                  <w:color w:val="FFFF00"/>
                                  <w:sz w:val="36"/>
                                  <w:szCs w:val="36"/>
                                </w:rPr>
                                <w:t>SE</w:t>
                              </w:r>
                              <w:r>
                                <w:rPr>
                                  <w:color w:val="FFFF00"/>
                                  <w:sz w:val="36"/>
                                  <w:szCs w:val="36"/>
                                </w:rPr>
                                <w:t xml:space="preserve">NIF Application Guidance </w:t>
                              </w:r>
                              <w:r w:rsidRPr="008129BA">
                                <w:rPr>
                                  <w:color w:val="FFFF00"/>
                                  <w:sz w:val="36"/>
                                  <w:szCs w:val="36"/>
                                </w:rPr>
                                <w:t xml:space="preserve"> </w:t>
                              </w:r>
                            </w:p>
                          </w:txbxContent>
                        </wps:txbx>
                        <wps:bodyPr rot="0" vert="horz" wrap="square" lIns="91440" tIns="45720" rIns="91440" bIns="45720" anchor="t" anchorCtr="0" upright="1">
                          <a:noAutofit/>
                        </wps:bodyPr>
                      </wps:wsp>
                      <wps:wsp>
                        <wps:cNvPr id="4" name="AutoShape 5"/>
                        <wps:cNvSpPr>
                          <a:spLocks noChangeAspect="1" noChangeArrowheads="1"/>
                        </wps:cNvSpPr>
                        <wps:spPr bwMode="auto">
                          <a:xfrm flipH="1">
                            <a:off x="10412" y="1391"/>
                            <a:ext cx="1080" cy="54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 name="Text Box 6"/>
                      <wps:cNvSpPr txBox="1">
                        <a:spLocks noChangeArrowheads="1"/>
                      </wps:cNvSpPr>
                      <wps:spPr bwMode="auto">
                        <a:xfrm>
                          <a:off x="666" y="556"/>
                          <a:ext cx="105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F4F0" w14:textId="3023EAF9" w:rsidR="004F0CC6" w:rsidRDefault="004F0CC6" w:rsidP="004F0CC6">
                            <w:pPr>
                              <w:rPr>
                                <w:b/>
                                <w:color w:val="FFFFFF"/>
                                <w:spacing w:val="-10"/>
                                <w:sz w:val="32"/>
                                <w:szCs w:val="32"/>
                              </w:rPr>
                            </w:pPr>
                            <w:r w:rsidRPr="004F0CC6">
                              <w:rPr>
                                <w:b/>
                                <w:color w:val="FFFFFF"/>
                                <w:spacing w:val="-10"/>
                                <w:sz w:val="32"/>
                                <w:szCs w:val="32"/>
                              </w:rPr>
                              <w:t>Children and Education Services Directorate</w:t>
                            </w:r>
                            <w:r>
                              <w:rPr>
                                <w:b/>
                                <w:color w:val="FFFFFF"/>
                                <w:spacing w:val="-10"/>
                                <w:sz w:val="32"/>
                                <w:szCs w:val="32"/>
                              </w:rPr>
                              <w:t xml:space="preserve">: Early Years </w:t>
                            </w:r>
                          </w:p>
                          <w:p w14:paraId="32AE5D20" w14:textId="77777777" w:rsidR="004F0CC6" w:rsidRDefault="004F0CC6" w:rsidP="004F0CC6">
                            <w:pPr>
                              <w:rPr>
                                <w:b/>
                                <w:color w:val="FFFFFF"/>
                                <w:spacing w:val="-10"/>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00C0E" id="Group 1" o:spid="_x0000_s1026" style="position:absolute;margin-left:43pt;margin-top:-92.5pt;width:522pt;height:60pt;z-index:251659264;mso-wrap-distance-bottom:5.65pt;mso-position-horizontal-relative:page;mso-position-vertical-relative:margin" coordorigin="599,548" coordsize="10772,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">
              <v:group id="Group 3" o:spid="_x0000_s1027" style="position:absolute;left:599;top:548;width:10772;height:1187" coordorigin="731,744" coordsize="10761,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">
                <v:rect id="Rectangle 4" o:spid="_x0000_s1028" style="position:absolute;left:731;top:744;width:1071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" fillcolor="#0075bc" stroked="f">
                  <v:textbox>
                    <w:txbxContent>
                      <w:p w14:paraId="1AC96E04" w14:textId="77777777" w:rsidR="004F0CC6" w:rsidRDefault="004F0CC6" w:rsidP="004F0CC6">
                        <w:pPr>
                          <w:jc w:val="center"/>
                        </w:pPr>
                      </w:p>
                      <w:p w14:paraId="3C8E4FD1" w14:textId="5D4BF706" w:rsidR="004F0CC6" w:rsidRPr="008129BA" w:rsidRDefault="004F0CC6" w:rsidP="004F0CC6">
                        <w:pPr>
                          <w:rPr>
                            <w:color w:val="FFFF00"/>
                            <w:sz w:val="36"/>
                            <w:szCs w:val="36"/>
                          </w:rPr>
                        </w:pPr>
                        <w:r w:rsidRPr="008129BA">
                          <w:rPr>
                            <w:color w:val="FFFF00"/>
                            <w:sz w:val="36"/>
                            <w:szCs w:val="36"/>
                          </w:rPr>
                          <w:t>SE</w:t>
                        </w:r>
                        <w:r>
                          <w:rPr>
                            <w:color w:val="FFFF00"/>
                            <w:sz w:val="36"/>
                            <w:szCs w:val="36"/>
                          </w:rPr>
                          <w:t xml:space="preserve">NIF Application Guidance </w:t>
                        </w:r>
                        <w:r w:rsidRPr="008129BA">
                          <w:rPr>
                            <w:color w:val="FFFF00"/>
                            <w:sz w:val="36"/>
                            <w:szCs w:val="36"/>
                          </w:rPr>
                          <w:t xml:space="preserve"> </w:t>
                        </w:r>
                      </w:p>
                    </w:txbxContent>
                  </v:textbox>
                </v:rect>
                <v:shapetype id="_x0000_t6" coordsize="21600,21600" o:spt="6" path="m,l,21600r21600,xe">
                  <v:stroke joinstyle="miter"/>
                  <v:path gradientshapeok="t" o:connecttype="custom" o:connectlocs="0,0;0,10800;0,21600;10800,21600;21600,21600;10800,10800" textboxrect="1800,12600,12600,19800"/>
                </v:shapetype>
                <v:shape id="AutoShape 5" o:spid="_x0000_s1029" type="#_x0000_t6" style="position:absolute;left:10412;top:1391;width:1080;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" stroked="f">
                  <o:lock v:ext="edit" aspectratio="t"/>
                </v:shape>
              </v:group>
              <v:shapetype id="_x0000_t202" coordsize="21600,21600" o:spt="202" path="m,l,21600r21600,l21600,xe">
                <v:stroke joinstyle="miter"/>
                <v:path gradientshapeok="t" o:connecttype="rect"/>
              </v:shapetype>
              <v:shape id="Text Box 6" o:spid="_x0000_s1030" type="#_x0000_t202" style="position:absolute;left:666;top:556;width:105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5D1F4F0" w14:textId="3023EAF9" w:rsidR="004F0CC6" w:rsidRDefault="004F0CC6" w:rsidP="004F0CC6">
                      <w:pPr>
                        <w:rPr>
                          <w:b/>
                          <w:color w:val="FFFFFF"/>
                          <w:spacing w:val="-10"/>
                          <w:sz w:val="32"/>
                          <w:szCs w:val="32"/>
                        </w:rPr>
                      </w:pPr>
                      <w:r w:rsidRPr="004F0CC6">
                        <w:rPr>
                          <w:b/>
                          <w:color w:val="FFFFFF"/>
                          <w:spacing w:val="-10"/>
                          <w:sz w:val="32"/>
                          <w:szCs w:val="32"/>
                        </w:rPr>
                        <w:t>Children and Education Services Directorate</w:t>
                      </w:r>
                      <w:r>
                        <w:rPr>
                          <w:b/>
                          <w:color w:val="FFFFFF"/>
                          <w:spacing w:val="-10"/>
                          <w:sz w:val="32"/>
                          <w:szCs w:val="32"/>
                        </w:rPr>
                        <w:t xml:space="preserve">: Early Years </w:t>
                      </w:r>
                    </w:p>
                    <w:p w14:paraId="32AE5D20" w14:textId="77777777" w:rsidR="004F0CC6" w:rsidRDefault="004F0CC6" w:rsidP="004F0CC6">
                      <w:pPr>
                        <w:rPr>
                          <w:b/>
                          <w:color w:val="FFFFFF"/>
                          <w:spacing w:val="-10"/>
                          <w:sz w:val="32"/>
                          <w:szCs w:val="32"/>
                        </w:rPr>
                      </w:pPr>
                    </w:p>
                  </w:txbxContent>
                </v:textbox>
              </v:shape>
              <w10:wrap type="square" anchorx="page" anchory="margin"/>
              <w10:anchorlock/>
            </v:group>
          </w:pict>
        </mc:Fallback>
      </mc:AlternateContent>
    </w:r>
  </w:p>
  <w:p w14:paraId="2B571815" w14:textId="77777777" w:rsidR="0007517E" w:rsidRDefault="0007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2DA"/>
    <w:multiLevelType w:val="hybridMultilevel"/>
    <w:tmpl w:val="C5304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74929"/>
    <w:multiLevelType w:val="hybridMultilevel"/>
    <w:tmpl w:val="88C44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4C6A25"/>
    <w:multiLevelType w:val="hybridMultilevel"/>
    <w:tmpl w:val="3EFE0A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DE7F7B"/>
    <w:multiLevelType w:val="hybridMultilevel"/>
    <w:tmpl w:val="E234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03C9C"/>
    <w:multiLevelType w:val="hybridMultilevel"/>
    <w:tmpl w:val="511C27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963A1D"/>
    <w:multiLevelType w:val="hybridMultilevel"/>
    <w:tmpl w:val="5C68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B40F1"/>
    <w:multiLevelType w:val="hybridMultilevel"/>
    <w:tmpl w:val="5EF2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14464"/>
    <w:multiLevelType w:val="hybridMultilevel"/>
    <w:tmpl w:val="1DCC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A2C0B"/>
    <w:multiLevelType w:val="hybridMultilevel"/>
    <w:tmpl w:val="9E9EB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41270"/>
    <w:multiLevelType w:val="hybridMultilevel"/>
    <w:tmpl w:val="2CFA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880723"/>
    <w:multiLevelType w:val="hybridMultilevel"/>
    <w:tmpl w:val="F67A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536469">
    <w:abstractNumId w:val="4"/>
  </w:num>
  <w:num w:numId="2" w16cid:durableId="1112556349">
    <w:abstractNumId w:val="5"/>
  </w:num>
  <w:num w:numId="3" w16cid:durableId="1655909202">
    <w:abstractNumId w:val="2"/>
  </w:num>
  <w:num w:numId="4" w16cid:durableId="702559420">
    <w:abstractNumId w:val="7"/>
  </w:num>
  <w:num w:numId="5" w16cid:durableId="1402563226">
    <w:abstractNumId w:val="10"/>
  </w:num>
  <w:num w:numId="6" w16cid:durableId="1631546049">
    <w:abstractNumId w:val="9"/>
  </w:num>
  <w:num w:numId="7" w16cid:durableId="1703096062">
    <w:abstractNumId w:val="0"/>
  </w:num>
  <w:num w:numId="8" w16cid:durableId="379943797">
    <w:abstractNumId w:val="1"/>
  </w:num>
  <w:num w:numId="9" w16cid:durableId="2004506744">
    <w:abstractNumId w:val="6"/>
  </w:num>
  <w:num w:numId="10" w16cid:durableId="1986348528">
    <w:abstractNumId w:val="8"/>
  </w:num>
  <w:num w:numId="11" w16cid:durableId="403646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0C"/>
    <w:rsid w:val="0007517E"/>
    <w:rsid w:val="0008462E"/>
    <w:rsid w:val="00091EB1"/>
    <w:rsid w:val="000B4FB0"/>
    <w:rsid w:val="000D0089"/>
    <w:rsid w:val="000D52BF"/>
    <w:rsid w:val="0013258F"/>
    <w:rsid w:val="001449A3"/>
    <w:rsid w:val="0016355C"/>
    <w:rsid w:val="00183843"/>
    <w:rsid w:val="001A176B"/>
    <w:rsid w:val="001A29D0"/>
    <w:rsid w:val="001A7B36"/>
    <w:rsid w:val="00212E24"/>
    <w:rsid w:val="002237C6"/>
    <w:rsid w:val="00242315"/>
    <w:rsid w:val="002965EE"/>
    <w:rsid w:val="002A1E80"/>
    <w:rsid w:val="002B1C1C"/>
    <w:rsid w:val="002C0EA5"/>
    <w:rsid w:val="002C7A37"/>
    <w:rsid w:val="002E487A"/>
    <w:rsid w:val="00300234"/>
    <w:rsid w:val="003002BB"/>
    <w:rsid w:val="00310B63"/>
    <w:rsid w:val="00316622"/>
    <w:rsid w:val="0034724A"/>
    <w:rsid w:val="003524C4"/>
    <w:rsid w:val="00364C20"/>
    <w:rsid w:val="00386B67"/>
    <w:rsid w:val="0039740F"/>
    <w:rsid w:val="003A3CF5"/>
    <w:rsid w:val="003A5E93"/>
    <w:rsid w:val="003A6FC8"/>
    <w:rsid w:val="003B6247"/>
    <w:rsid w:val="003D47AC"/>
    <w:rsid w:val="00404E1B"/>
    <w:rsid w:val="00422BFE"/>
    <w:rsid w:val="00431CB2"/>
    <w:rsid w:val="00477837"/>
    <w:rsid w:val="004B4D9A"/>
    <w:rsid w:val="004B6B9F"/>
    <w:rsid w:val="004B761B"/>
    <w:rsid w:val="004E5BD7"/>
    <w:rsid w:val="004F0CC6"/>
    <w:rsid w:val="004F2AEF"/>
    <w:rsid w:val="00522067"/>
    <w:rsid w:val="005424F6"/>
    <w:rsid w:val="005858FF"/>
    <w:rsid w:val="005879AB"/>
    <w:rsid w:val="005B1B62"/>
    <w:rsid w:val="005C0177"/>
    <w:rsid w:val="005C5525"/>
    <w:rsid w:val="005F1213"/>
    <w:rsid w:val="006123DD"/>
    <w:rsid w:val="0064709F"/>
    <w:rsid w:val="0064763F"/>
    <w:rsid w:val="00667F1F"/>
    <w:rsid w:val="00676035"/>
    <w:rsid w:val="006831F6"/>
    <w:rsid w:val="00690FFE"/>
    <w:rsid w:val="00697DFF"/>
    <w:rsid w:val="006C79F8"/>
    <w:rsid w:val="006D2CD1"/>
    <w:rsid w:val="00713A05"/>
    <w:rsid w:val="007178E1"/>
    <w:rsid w:val="007342AC"/>
    <w:rsid w:val="00744088"/>
    <w:rsid w:val="00747DAD"/>
    <w:rsid w:val="00763D86"/>
    <w:rsid w:val="00765A9A"/>
    <w:rsid w:val="007B2760"/>
    <w:rsid w:val="00816503"/>
    <w:rsid w:val="00820CAB"/>
    <w:rsid w:val="008607B5"/>
    <w:rsid w:val="00863A95"/>
    <w:rsid w:val="008777F4"/>
    <w:rsid w:val="00886FB5"/>
    <w:rsid w:val="008A4730"/>
    <w:rsid w:val="008C08F8"/>
    <w:rsid w:val="008C3053"/>
    <w:rsid w:val="008D2F14"/>
    <w:rsid w:val="008E63C7"/>
    <w:rsid w:val="008F7F46"/>
    <w:rsid w:val="00907832"/>
    <w:rsid w:val="0092479E"/>
    <w:rsid w:val="009302BE"/>
    <w:rsid w:val="009306DC"/>
    <w:rsid w:val="009329CC"/>
    <w:rsid w:val="00952ED6"/>
    <w:rsid w:val="009626D7"/>
    <w:rsid w:val="009774A5"/>
    <w:rsid w:val="00981EC9"/>
    <w:rsid w:val="009A1607"/>
    <w:rsid w:val="009A2379"/>
    <w:rsid w:val="009B5DD0"/>
    <w:rsid w:val="009C6E05"/>
    <w:rsid w:val="009F2D13"/>
    <w:rsid w:val="00A0253B"/>
    <w:rsid w:val="00A10510"/>
    <w:rsid w:val="00A11481"/>
    <w:rsid w:val="00A1793E"/>
    <w:rsid w:val="00A25000"/>
    <w:rsid w:val="00A339F5"/>
    <w:rsid w:val="00A33D68"/>
    <w:rsid w:val="00A60800"/>
    <w:rsid w:val="00A62587"/>
    <w:rsid w:val="00A64AE2"/>
    <w:rsid w:val="00A94DA4"/>
    <w:rsid w:val="00AA2821"/>
    <w:rsid w:val="00AA52BD"/>
    <w:rsid w:val="00AC61A2"/>
    <w:rsid w:val="00AE7EBE"/>
    <w:rsid w:val="00AF5EB4"/>
    <w:rsid w:val="00AF7231"/>
    <w:rsid w:val="00B10F49"/>
    <w:rsid w:val="00B14C5A"/>
    <w:rsid w:val="00B2368C"/>
    <w:rsid w:val="00B2735B"/>
    <w:rsid w:val="00B4043C"/>
    <w:rsid w:val="00B644B5"/>
    <w:rsid w:val="00B66834"/>
    <w:rsid w:val="00B92C10"/>
    <w:rsid w:val="00BB149B"/>
    <w:rsid w:val="00BC3251"/>
    <w:rsid w:val="00BE718C"/>
    <w:rsid w:val="00C02EF1"/>
    <w:rsid w:val="00C03B0C"/>
    <w:rsid w:val="00C154FA"/>
    <w:rsid w:val="00C61506"/>
    <w:rsid w:val="00C61F38"/>
    <w:rsid w:val="00C63802"/>
    <w:rsid w:val="00C75AB4"/>
    <w:rsid w:val="00CB0BCD"/>
    <w:rsid w:val="00CB1CA4"/>
    <w:rsid w:val="00CC5F22"/>
    <w:rsid w:val="00D01165"/>
    <w:rsid w:val="00D20F19"/>
    <w:rsid w:val="00D46374"/>
    <w:rsid w:val="00D5361C"/>
    <w:rsid w:val="00D82547"/>
    <w:rsid w:val="00D86597"/>
    <w:rsid w:val="00D93FCB"/>
    <w:rsid w:val="00DB215B"/>
    <w:rsid w:val="00DB712A"/>
    <w:rsid w:val="00DD17E9"/>
    <w:rsid w:val="00DE2BF8"/>
    <w:rsid w:val="00DE6B2C"/>
    <w:rsid w:val="00E05163"/>
    <w:rsid w:val="00E202F9"/>
    <w:rsid w:val="00E2412F"/>
    <w:rsid w:val="00E6094C"/>
    <w:rsid w:val="00E8242E"/>
    <w:rsid w:val="00E923AD"/>
    <w:rsid w:val="00EA31BF"/>
    <w:rsid w:val="00EA5905"/>
    <w:rsid w:val="00EB40A9"/>
    <w:rsid w:val="00EB4B68"/>
    <w:rsid w:val="00ED7CD3"/>
    <w:rsid w:val="00F1523F"/>
    <w:rsid w:val="00F44CD1"/>
    <w:rsid w:val="00F611B6"/>
    <w:rsid w:val="00F6137C"/>
    <w:rsid w:val="00F649E1"/>
    <w:rsid w:val="00F76F3E"/>
    <w:rsid w:val="00F81A63"/>
    <w:rsid w:val="00F83B4F"/>
    <w:rsid w:val="00F97FD8"/>
    <w:rsid w:val="00FC31AA"/>
    <w:rsid w:val="00FD31D5"/>
    <w:rsid w:val="00FE3561"/>
    <w:rsid w:val="00FE7CAE"/>
    <w:rsid w:val="00FF454E"/>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7683492"/>
  <w15:chartTrackingRefBased/>
  <w15:docId w15:val="{9D800D6D-D671-4EAF-A37E-19ECE779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0C"/>
    <w:rPr>
      <w:rFonts w:eastAsiaTheme="majorEastAsia" w:cstheme="majorBidi"/>
      <w:color w:val="272727" w:themeColor="text1" w:themeTint="D8"/>
    </w:rPr>
  </w:style>
  <w:style w:type="paragraph" w:styleId="Title">
    <w:name w:val="Title"/>
    <w:basedOn w:val="Normal"/>
    <w:next w:val="Normal"/>
    <w:link w:val="TitleChar"/>
    <w:uiPriority w:val="10"/>
    <w:qFormat/>
    <w:rsid w:val="00C0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0C"/>
    <w:pPr>
      <w:spacing w:before="160"/>
      <w:jc w:val="center"/>
    </w:pPr>
    <w:rPr>
      <w:i/>
      <w:iCs/>
      <w:color w:val="404040" w:themeColor="text1" w:themeTint="BF"/>
    </w:rPr>
  </w:style>
  <w:style w:type="character" w:customStyle="1" w:styleId="QuoteChar">
    <w:name w:val="Quote Char"/>
    <w:basedOn w:val="DefaultParagraphFont"/>
    <w:link w:val="Quote"/>
    <w:uiPriority w:val="29"/>
    <w:rsid w:val="00C03B0C"/>
    <w:rPr>
      <w:i/>
      <w:iCs/>
      <w:color w:val="404040" w:themeColor="text1" w:themeTint="BF"/>
    </w:rPr>
  </w:style>
  <w:style w:type="paragraph" w:styleId="ListParagraph">
    <w:name w:val="List Paragraph"/>
    <w:basedOn w:val="Normal"/>
    <w:uiPriority w:val="34"/>
    <w:qFormat/>
    <w:rsid w:val="00C03B0C"/>
    <w:pPr>
      <w:ind w:left="720"/>
      <w:contextualSpacing/>
    </w:pPr>
  </w:style>
  <w:style w:type="character" w:styleId="IntenseEmphasis">
    <w:name w:val="Intense Emphasis"/>
    <w:basedOn w:val="DefaultParagraphFont"/>
    <w:uiPriority w:val="21"/>
    <w:qFormat/>
    <w:rsid w:val="00C03B0C"/>
    <w:rPr>
      <w:i/>
      <w:iCs/>
      <w:color w:val="0F4761" w:themeColor="accent1" w:themeShade="BF"/>
    </w:rPr>
  </w:style>
  <w:style w:type="paragraph" w:styleId="IntenseQuote">
    <w:name w:val="Intense Quote"/>
    <w:basedOn w:val="Normal"/>
    <w:next w:val="Normal"/>
    <w:link w:val="IntenseQuoteChar"/>
    <w:uiPriority w:val="30"/>
    <w:qFormat/>
    <w:rsid w:val="00C03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0C"/>
    <w:rPr>
      <w:i/>
      <w:iCs/>
      <w:color w:val="0F4761" w:themeColor="accent1" w:themeShade="BF"/>
    </w:rPr>
  </w:style>
  <w:style w:type="character" w:styleId="IntenseReference">
    <w:name w:val="Intense Reference"/>
    <w:basedOn w:val="DefaultParagraphFont"/>
    <w:uiPriority w:val="32"/>
    <w:qFormat/>
    <w:rsid w:val="00C03B0C"/>
    <w:rPr>
      <w:b/>
      <w:bCs/>
      <w:smallCaps/>
      <w:color w:val="0F4761" w:themeColor="accent1" w:themeShade="BF"/>
      <w:spacing w:val="5"/>
    </w:rPr>
  </w:style>
  <w:style w:type="table" w:styleId="TableGrid">
    <w:name w:val="Table Grid"/>
    <w:basedOn w:val="TableNormal"/>
    <w:uiPriority w:val="39"/>
    <w:rsid w:val="00A6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08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B4F"/>
  </w:style>
  <w:style w:type="paragraph" w:styleId="Footer">
    <w:name w:val="footer"/>
    <w:basedOn w:val="Normal"/>
    <w:link w:val="FooterChar"/>
    <w:uiPriority w:val="99"/>
    <w:unhideWhenUsed/>
    <w:rsid w:val="00F83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B4F"/>
  </w:style>
  <w:style w:type="character" w:styleId="Hyperlink">
    <w:name w:val="Hyperlink"/>
    <w:basedOn w:val="DefaultParagraphFont"/>
    <w:uiPriority w:val="99"/>
    <w:unhideWhenUsed/>
    <w:rsid w:val="0007517E"/>
    <w:rPr>
      <w:color w:val="467886" w:themeColor="hyperlink"/>
      <w:u w:val="single"/>
    </w:rPr>
  </w:style>
  <w:style w:type="character" w:styleId="UnresolvedMention">
    <w:name w:val="Unresolved Mention"/>
    <w:basedOn w:val="DefaultParagraphFont"/>
    <w:uiPriority w:val="99"/>
    <w:semiHidden/>
    <w:unhideWhenUsed/>
    <w:rsid w:val="0007517E"/>
    <w:rPr>
      <w:color w:val="605E5C"/>
      <w:shd w:val="clear" w:color="auto" w:fill="E1DFDD"/>
    </w:rPr>
  </w:style>
  <w:style w:type="character" w:styleId="FollowedHyperlink">
    <w:name w:val="FollowedHyperlink"/>
    <w:basedOn w:val="DefaultParagraphFont"/>
    <w:uiPriority w:val="99"/>
    <w:semiHidden/>
    <w:unhideWhenUsed/>
    <w:rsid w:val="006470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42069">
      <w:bodyDiv w:val="1"/>
      <w:marLeft w:val="0"/>
      <w:marRight w:val="0"/>
      <w:marTop w:val="0"/>
      <w:marBottom w:val="0"/>
      <w:divBdr>
        <w:top w:val="none" w:sz="0" w:space="0" w:color="auto"/>
        <w:left w:val="none" w:sz="0" w:space="0" w:color="auto"/>
        <w:bottom w:val="none" w:sz="0" w:space="0" w:color="auto"/>
        <w:right w:val="none" w:sz="0" w:space="0" w:color="auto"/>
      </w:divBdr>
    </w:div>
    <w:div w:id="13119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vRE2qqwTrEeCBwD7nqRO3kaSW4W1HLpDqjAY7t50EEhUMDhCR1YwSFc5TDhIOTU0NU9CQ1hMWEpJUy4u" TargetMode="External"/><Relationship Id="rId13" Type="http://schemas.openxmlformats.org/officeDocument/2006/relationships/hyperlink" Target="http://www.nottinghamcity.gov.uk/privacy-stat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vRE2qqwTrEeCBwD7nqRO3iskSDvKf55Fr3L96Vr2L4pUN05SUkczODVMREJXT0lDOVFXNDJSMkVINC4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cation.HLN@nottinghamcity.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YFSSEND@nottinghamcit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6</Pages>
  <Words>1719</Words>
  <Characters>9430</Characters>
  <Application>Microsoft Office Word</Application>
  <DocSecurity>0</DocSecurity>
  <Lines>511</Lines>
  <Paragraphs>182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Caig</dc:creator>
  <cp:keywords/>
  <dc:description/>
  <cp:lastModifiedBy>Samantha Caig</cp:lastModifiedBy>
  <cp:revision>47</cp:revision>
  <cp:lastPrinted>2026-01-15T09:17:00Z</cp:lastPrinted>
  <dcterms:created xsi:type="dcterms:W3CDTF">2025-07-22T14:59:00Z</dcterms:created>
  <dcterms:modified xsi:type="dcterms:W3CDTF">2026-01-15T12:34:00Z</dcterms:modified>
</cp:coreProperties>
</file>