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640E" w14:textId="436202D5" w:rsidR="002C4C22" w:rsidRPr="00FF7DE7" w:rsidRDefault="007761F8" w:rsidP="00FB0E4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7DE7">
        <w:rPr>
          <w:rFonts w:ascii="Arial" w:hAnsi="Arial" w:cs="Arial"/>
          <w:b/>
          <w:bCs/>
          <w:sz w:val="28"/>
          <w:szCs w:val="28"/>
        </w:rPr>
        <w:t>Bulwell Community Events and Activities Grant</w:t>
      </w:r>
    </w:p>
    <w:p w14:paraId="25313E34" w14:textId="0784EFE2" w:rsidR="007761F8" w:rsidRDefault="007761F8" w:rsidP="00FB0E4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7DE7">
        <w:rPr>
          <w:rFonts w:ascii="Arial" w:hAnsi="Arial" w:cs="Arial"/>
          <w:b/>
          <w:bCs/>
          <w:sz w:val="28"/>
          <w:szCs w:val="28"/>
        </w:rPr>
        <w:t>Frequently asked questions – last updated 11</w:t>
      </w:r>
      <w:r w:rsidRPr="00FF7D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FF7DE7">
        <w:rPr>
          <w:rFonts w:ascii="Arial" w:hAnsi="Arial" w:cs="Arial"/>
          <w:b/>
          <w:bCs/>
          <w:sz w:val="28"/>
          <w:szCs w:val="28"/>
        </w:rPr>
        <w:t xml:space="preserve"> May</w:t>
      </w:r>
    </w:p>
    <w:p w14:paraId="27FF6A69" w14:textId="77777777" w:rsidR="00FF7DE7" w:rsidRPr="00FF7DE7" w:rsidRDefault="00FF7DE7">
      <w:pPr>
        <w:rPr>
          <w:rFonts w:ascii="Arial" w:hAnsi="Arial" w:cs="Arial"/>
          <w:b/>
          <w:bCs/>
          <w:sz w:val="28"/>
          <w:szCs w:val="28"/>
        </w:rPr>
      </w:pPr>
    </w:p>
    <w:p w14:paraId="67DDDF6E" w14:textId="545F520D" w:rsidR="007761F8" w:rsidRDefault="007761F8" w:rsidP="007761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61F8">
        <w:rPr>
          <w:rFonts w:ascii="Arial" w:hAnsi="Arial" w:cs="Arial"/>
          <w:sz w:val="24"/>
          <w:szCs w:val="24"/>
        </w:rPr>
        <w:t xml:space="preserve">Can I apply for both the Community Events and Activities Grant and the Community Spaces and Venues Improvement </w:t>
      </w:r>
      <w:r>
        <w:rPr>
          <w:rFonts w:ascii="Arial" w:hAnsi="Arial" w:cs="Arial"/>
          <w:sz w:val="24"/>
          <w:szCs w:val="24"/>
        </w:rPr>
        <w:t>Grant.</w:t>
      </w:r>
    </w:p>
    <w:p w14:paraId="6DCA2861" w14:textId="5B6D4606" w:rsidR="007761F8" w:rsidRDefault="007761F8" w:rsidP="007761F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but they must be 2 different projects and the items applied for under the Community Events and Activities Grant </w:t>
      </w:r>
      <w:r w:rsidR="00357628">
        <w:rPr>
          <w:rFonts w:ascii="Arial" w:hAnsi="Arial" w:cs="Arial"/>
          <w:sz w:val="24"/>
          <w:szCs w:val="24"/>
        </w:rPr>
        <w:t>can’t be</w:t>
      </w:r>
      <w:r>
        <w:rPr>
          <w:rFonts w:ascii="Arial" w:hAnsi="Arial" w:cs="Arial"/>
          <w:sz w:val="24"/>
          <w:szCs w:val="24"/>
        </w:rPr>
        <w:t xml:space="preserve"> repeated in a Venues and Spaces Improvement Grant application</w:t>
      </w:r>
    </w:p>
    <w:p w14:paraId="2AF4B13F" w14:textId="77777777" w:rsidR="00357628" w:rsidRDefault="00357628" w:rsidP="007761F8">
      <w:pPr>
        <w:ind w:left="360"/>
        <w:rPr>
          <w:rFonts w:ascii="Arial" w:hAnsi="Arial" w:cs="Arial"/>
          <w:sz w:val="24"/>
          <w:szCs w:val="24"/>
        </w:rPr>
      </w:pPr>
    </w:p>
    <w:p w14:paraId="2E3AEC93" w14:textId="31E0FE9A" w:rsidR="00357628" w:rsidRPr="009160DC" w:rsidRDefault="00357628" w:rsidP="00916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60DC">
        <w:rPr>
          <w:rFonts w:ascii="Arial" w:hAnsi="Arial" w:cs="Arial"/>
          <w:sz w:val="24"/>
          <w:szCs w:val="24"/>
        </w:rPr>
        <w:t>Do we have to select the cheapest suppliers?</w:t>
      </w:r>
    </w:p>
    <w:p w14:paraId="0F29E186" w14:textId="47BB1BEC" w:rsidR="00357628" w:rsidRDefault="00357628" w:rsidP="007761F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Other considerations can be applied other than cost, </w:t>
      </w:r>
      <w:r w:rsidR="00FF7DE7">
        <w:rPr>
          <w:rFonts w:ascii="Arial" w:hAnsi="Arial" w:cs="Arial"/>
          <w:sz w:val="24"/>
          <w:szCs w:val="24"/>
        </w:rPr>
        <w:t>including</w:t>
      </w:r>
      <w:r>
        <w:rPr>
          <w:rFonts w:ascii="Arial" w:hAnsi="Arial" w:cs="Arial"/>
          <w:sz w:val="24"/>
          <w:szCs w:val="24"/>
        </w:rPr>
        <w:t xml:space="preserve"> locality (local suppliers support local money flows), previous experience</w:t>
      </w:r>
      <w:r w:rsidR="00FF7DE7">
        <w:rPr>
          <w:rFonts w:ascii="Arial" w:hAnsi="Arial" w:cs="Arial"/>
          <w:sz w:val="24"/>
          <w:szCs w:val="24"/>
        </w:rPr>
        <w:t xml:space="preserve"> of the supplier</w:t>
      </w:r>
      <w:r>
        <w:rPr>
          <w:rFonts w:ascii="Arial" w:hAnsi="Arial" w:cs="Arial"/>
          <w:sz w:val="24"/>
          <w:szCs w:val="24"/>
        </w:rPr>
        <w:t xml:space="preserve"> </w:t>
      </w:r>
      <w:r w:rsidR="00FB0E44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quality.</w:t>
      </w:r>
    </w:p>
    <w:p w14:paraId="5084D281" w14:textId="77777777" w:rsidR="00357628" w:rsidRDefault="00357628" w:rsidP="007761F8">
      <w:pPr>
        <w:ind w:left="360"/>
        <w:rPr>
          <w:rFonts w:ascii="Arial" w:hAnsi="Arial" w:cs="Arial"/>
          <w:sz w:val="24"/>
          <w:szCs w:val="24"/>
        </w:rPr>
      </w:pPr>
    </w:p>
    <w:p w14:paraId="30A0B2D7" w14:textId="1F107B05" w:rsidR="00357628" w:rsidRPr="009160DC" w:rsidRDefault="00357628" w:rsidP="00916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60DC">
        <w:rPr>
          <w:rFonts w:ascii="Arial" w:hAnsi="Arial" w:cs="Arial"/>
          <w:sz w:val="24"/>
          <w:szCs w:val="24"/>
        </w:rPr>
        <w:t>Can storage costs for equipment be included in an application.</w:t>
      </w:r>
    </w:p>
    <w:p w14:paraId="59D96D9F" w14:textId="76BC7DAE" w:rsidR="00357628" w:rsidRDefault="00357628" w:rsidP="007761F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for off-site storage is not eligible, however purchasing a storage unit such as a shed or a secure lockable container would be.</w:t>
      </w:r>
    </w:p>
    <w:p w14:paraId="688A95B8" w14:textId="77777777" w:rsidR="00357628" w:rsidRDefault="00357628" w:rsidP="007761F8">
      <w:pPr>
        <w:ind w:left="360"/>
        <w:rPr>
          <w:rFonts w:ascii="Arial" w:hAnsi="Arial" w:cs="Arial"/>
          <w:sz w:val="24"/>
          <w:szCs w:val="24"/>
        </w:rPr>
      </w:pPr>
    </w:p>
    <w:p w14:paraId="0E70E1E8" w14:textId="5E14F5AE" w:rsidR="00357628" w:rsidRDefault="009160DC" w:rsidP="009160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60DC">
        <w:rPr>
          <w:rFonts w:ascii="Arial" w:hAnsi="Arial" w:cs="Arial"/>
          <w:sz w:val="24"/>
          <w:szCs w:val="24"/>
        </w:rPr>
        <w:t>Do we include outputs and outcomes for the one-year life of the project or the anticipated life of the equipment</w:t>
      </w:r>
      <w:r>
        <w:rPr>
          <w:rFonts w:ascii="Arial" w:hAnsi="Arial" w:cs="Arial"/>
          <w:sz w:val="24"/>
          <w:szCs w:val="24"/>
        </w:rPr>
        <w:t>?</w:t>
      </w:r>
    </w:p>
    <w:p w14:paraId="6498F928" w14:textId="6DA2D61A" w:rsidR="009160DC" w:rsidRPr="009160DC" w:rsidRDefault="009160DC" w:rsidP="009160D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should only detail the outputs and outcomes that will be achieved in the 12 months of the project in Appendix B. You can reference any </w:t>
      </w:r>
      <w:r w:rsidR="00FF7DE7">
        <w:rPr>
          <w:rFonts w:ascii="Arial" w:hAnsi="Arial" w:cs="Arial"/>
          <w:sz w:val="24"/>
          <w:szCs w:val="24"/>
        </w:rPr>
        <w:t>longer-term</w:t>
      </w:r>
      <w:r>
        <w:rPr>
          <w:rFonts w:ascii="Arial" w:hAnsi="Arial" w:cs="Arial"/>
          <w:sz w:val="24"/>
          <w:szCs w:val="24"/>
        </w:rPr>
        <w:t xml:space="preserve"> impact</w:t>
      </w:r>
      <w:r w:rsidR="00FF7DE7">
        <w:rPr>
          <w:rFonts w:ascii="Arial" w:hAnsi="Arial" w:cs="Arial"/>
          <w:sz w:val="24"/>
          <w:szCs w:val="24"/>
        </w:rPr>
        <w:t xml:space="preserve"> of items you propose to purchase</w:t>
      </w:r>
      <w:r>
        <w:rPr>
          <w:rFonts w:ascii="Arial" w:hAnsi="Arial" w:cs="Arial"/>
          <w:sz w:val="24"/>
          <w:szCs w:val="24"/>
        </w:rPr>
        <w:t xml:space="preserve"> in Q3 of the application form demonstrating the</w:t>
      </w:r>
      <w:r w:rsidR="00743028">
        <w:rPr>
          <w:rFonts w:ascii="Arial" w:hAnsi="Arial" w:cs="Arial"/>
          <w:sz w:val="24"/>
          <w:szCs w:val="24"/>
        </w:rPr>
        <w:t xml:space="preserve"> anticipated</w:t>
      </w:r>
      <w:r>
        <w:rPr>
          <w:rFonts w:ascii="Arial" w:hAnsi="Arial" w:cs="Arial"/>
          <w:sz w:val="24"/>
          <w:szCs w:val="24"/>
        </w:rPr>
        <w:t xml:space="preserve"> </w:t>
      </w:r>
      <w:r w:rsidR="00FF7DE7">
        <w:rPr>
          <w:rFonts w:ascii="Arial" w:hAnsi="Arial" w:cs="Arial"/>
          <w:sz w:val="24"/>
          <w:szCs w:val="24"/>
        </w:rPr>
        <w:t>legacy</w:t>
      </w:r>
      <w:r>
        <w:rPr>
          <w:rFonts w:ascii="Arial" w:hAnsi="Arial" w:cs="Arial"/>
          <w:sz w:val="24"/>
          <w:szCs w:val="24"/>
        </w:rPr>
        <w:t xml:space="preserve"> impact of purchases.</w:t>
      </w:r>
    </w:p>
    <w:p w14:paraId="23BCBD45" w14:textId="77777777" w:rsidR="00357628" w:rsidRPr="007761F8" w:rsidRDefault="00357628" w:rsidP="007761F8">
      <w:pPr>
        <w:ind w:left="360"/>
        <w:rPr>
          <w:rFonts w:ascii="Arial" w:hAnsi="Arial" w:cs="Arial"/>
          <w:sz w:val="24"/>
          <w:szCs w:val="24"/>
        </w:rPr>
      </w:pPr>
    </w:p>
    <w:p w14:paraId="1062DC53" w14:textId="77777777" w:rsidR="007761F8" w:rsidRPr="007761F8" w:rsidRDefault="007761F8">
      <w:pPr>
        <w:rPr>
          <w:rFonts w:ascii="Arial" w:hAnsi="Arial" w:cs="Arial"/>
          <w:sz w:val="24"/>
          <w:szCs w:val="24"/>
        </w:rPr>
      </w:pPr>
    </w:p>
    <w:p w14:paraId="0E80C9A3" w14:textId="77777777" w:rsidR="007761F8" w:rsidRPr="007761F8" w:rsidRDefault="007761F8">
      <w:pPr>
        <w:rPr>
          <w:rFonts w:ascii="Arial" w:hAnsi="Arial" w:cs="Arial"/>
          <w:sz w:val="24"/>
          <w:szCs w:val="24"/>
        </w:rPr>
      </w:pPr>
    </w:p>
    <w:sectPr w:rsidR="007761F8" w:rsidRPr="007761F8" w:rsidSect="00FB0E44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42C8E"/>
    <w:multiLevelType w:val="hybridMultilevel"/>
    <w:tmpl w:val="31062E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16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F8"/>
    <w:rsid w:val="002C4C22"/>
    <w:rsid w:val="00357628"/>
    <w:rsid w:val="003D5707"/>
    <w:rsid w:val="00413FB5"/>
    <w:rsid w:val="00743028"/>
    <w:rsid w:val="007761F8"/>
    <w:rsid w:val="00833F28"/>
    <w:rsid w:val="009160DC"/>
    <w:rsid w:val="00FB0E4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2D06"/>
  <w15:chartTrackingRefBased/>
  <w15:docId w15:val="{27C131F1-B932-4878-A634-8765F95F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Kelly</dc:creator>
  <cp:keywords/>
  <dc:description/>
  <cp:lastModifiedBy>David Kelly</cp:lastModifiedBy>
  <cp:revision>2</cp:revision>
  <dcterms:created xsi:type="dcterms:W3CDTF">2026-05-11T14:51:00Z</dcterms:created>
  <dcterms:modified xsi:type="dcterms:W3CDTF">2026-05-11T14:51:00Z</dcterms:modified>
</cp:coreProperties>
</file>