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horzAnchor="margin" w:tblpY="655"/>
        <w:tblW w:w="15163" w:type="dxa"/>
        <w:tblLook w:val="04A0" w:firstRow="1" w:lastRow="0" w:firstColumn="1" w:lastColumn="0" w:noHBand="0" w:noVBand="1"/>
      </w:tblPr>
      <w:tblGrid>
        <w:gridCol w:w="1555"/>
        <w:gridCol w:w="13608"/>
      </w:tblGrid>
      <w:tr w:rsidR="00C74C26" w:rsidRPr="00C74C26" w14:paraId="7F79FE11" w14:textId="77777777" w:rsidTr="00C74C26">
        <w:tc>
          <w:tcPr>
            <w:tcW w:w="15163" w:type="dxa"/>
            <w:gridSpan w:val="2"/>
            <w:shd w:val="clear" w:color="auto" w:fill="D9D9D9" w:themeFill="background1" w:themeFillShade="D9"/>
          </w:tcPr>
          <w:p w14:paraId="4DC45191" w14:textId="548BCBC4" w:rsidR="00C74C26" w:rsidRPr="00C74C26" w:rsidRDefault="00C74C26" w:rsidP="00F92A27">
            <w:pPr>
              <w:jc w:val="center"/>
              <w:rPr>
                <w:rFonts w:cstheme="minorHAnsi"/>
                <w:b/>
                <w:bCs/>
              </w:rPr>
            </w:pPr>
            <w:r w:rsidRPr="00C74C26">
              <w:rPr>
                <w:rFonts w:cstheme="minorHAnsi"/>
                <w:noProof/>
                <w:lang w:eastAsia="en-GB"/>
              </w:rPr>
              <mc:AlternateContent>
                <mc:Choice Requires="wps">
                  <w:drawing>
                    <wp:anchor distT="45720" distB="45720" distL="114300" distR="114300" simplePos="0" relativeHeight="251659264" behindDoc="0" locked="0" layoutInCell="1" allowOverlap="1" wp14:anchorId="64762421" wp14:editId="71E065DA">
                      <wp:simplePos x="0" y="0"/>
                      <wp:positionH relativeFrom="column">
                        <wp:posOffset>1484435</wp:posOffset>
                      </wp:positionH>
                      <wp:positionV relativeFrom="paragraph">
                        <wp:posOffset>228893</wp:posOffset>
                      </wp:positionV>
                      <wp:extent cx="6127750" cy="314960"/>
                      <wp:effectExtent l="0" t="0" r="2540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314960"/>
                              </a:xfrm>
                              <a:prstGeom prst="rect">
                                <a:avLst/>
                              </a:prstGeom>
                              <a:solidFill>
                                <a:srgbClr val="FFFFFF"/>
                              </a:solidFill>
                              <a:ln w="9525">
                                <a:solidFill>
                                  <a:srgbClr val="000000"/>
                                </a:solidFill>
                                <a:miter lim="800000"/>
                                <a:headEnd/>
                                <a:tailEnd/>
                              </a:ln>
                            </wps:spPr>
                            <wps:txbx>
                              <w:txbxContent>
                                <w:p w14:paraId="3AFA86DA" w14:textId="33213C6A" w:rsidR="00C74C26" w:rsidRDefault="00C74C26">
                                  <w:r>
                                    <w:t>Updates in black</w:t>
                                  </w:r>
                                  <w:r>
                                    <w:tab/>
                                  </w:r>
                                  <w:r w:rsidRPr="00C74C26">
                                    <w:rPr>
                                      <w:color w:val="0070C0"/>
                                    </w:rPr>
                                    <w:t>Change</w:t>
                                  </w:r>
                                  <w:r w:rsidR="00F4656E">
                                    <w:rPr>
                                      <w:color w:val="0070C0"/>
                                    </w:rPr>
                                    <w:t xml:space="preserve"> of </w:t>
                                  </w:r>
                                  <w:r w:rsidRPr="00C74C26">
                                    <w:rPr>
                                      <w:color w:val="0070C0"/>
                                    </w:rPr>
                                    <w:t>s</w:t>
                                  </w:r>
                                  <w:r w:rsidR="00F4656E">
                                    <w:rPr>
                                      <w:color w:val="0070C0"/>
                                    </w:rPr>
                                    <w:t>equence</w:t>
                                  </w:r>
                                  <w:r w:rsidRPr="00C74C26">
                                    <w:rPr>
                                      <w:color w:val="0070C0"/>
                                    </w:rPr>
                                    <w:t xml:space="preserve"> in blue</w:t>
                                  </w:r>
                                  <w:r>
                                    <w:tab/>
                                  </w:r>
                                  <w:r w:rsidRPr="00C74C26">
                                    <w:rPr>
                                      <w:color w:val="70AD47" w:themeColor="accent6"/>
                                    </w:rPr>
                                    <w:t xml:space="preserve">Additions in green </w:t>
                                  </w:r>
                                  <w:r>
                                    <w:tab/>
                                  </w:r>
                                  <w:r w:rsidRPr="00C74C26">
                                    <w:rPr>
                                      <w:color w:val="FF0000"/>
                                    </w:rPr>
                                    <w:t>Removals in 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762421" id="_x0000_t202" coordsize="21600,21600" o:spt="202" path="m,l,21600r21600,l21600,xe">
                      <v:stroke joinstyle="miter"/>
                      <v:path gradientshapeok="t" o:connecttype="rect"/>
                    </v:shapetype>
                    <v:shape id="Text Box 2" o:spid="_x0000_s1026" type="#_x0000_t202" style="position:absolute;left:0;text-align:left;margin-left:116.9pt;margin-top:18pt;width:482.5pt;height:2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">
                      <v:textbox>
                        <w:txbxContent>
                          <w:p w14:paraId="3AFA86DA" w14:textId="33213C6A" w:rsidR="00C74C26" w:rsidRDefault="00C74C26">
                            <w:r>
                              <w:t>Updates in black</w:t>
                            </w:r>
                            <w:r>
                              <w:tab/>
                            </w:r>
                            <w:r w:rsidRPr="00C74C26">
                              <w:rPr>
                                <w:color w:val="0070C0"/>
                              </w:rPr>
                              <w:t>Change</w:t>
                            </w:r>
                            <w:r w:rsidR="00F4656E">
                              <w:rPr>
                                <w:color w:val="0070C0"/>
                              </w:rPr>
                              <w:t xml:space="preserve"> of </w:t>
                            </w:r>
                            <w:r w:rsidRPr="00C74C26">
                              <w:rPr>
                                <w:color w:val="0070C0"/>
                              </w:rPr>
                              <w:t>s</w:t>
                            </w:r>
                            <w:r w:rsidR="00F4656E">
                              <w:rPr>
                                <w:color w:val="0070C0"/>
                              </w:rPr>
                              <w:t>equence</w:t>
                            </w:r>
                            <w:r w:rsidRPr="00C74C26">
                              <w:rPr>
                                <w:color w:val="0070C0"/>
                              </w:rPr>
                              <w:t xml:space="preserve"> in blue</w:t>
                            </w:r>
                            <w:r>
                              <w:tab/>
                            </w:r>
                            <w:r w:rsidRPr="00C74C26">
                              <w:rPr>
                                <w:color w:val="70AD47" w:themeColor="accent6"/>
                              </w:rPr>
                              <w:t xml:space="preserve">Additions in green </w:t>
                            </w:r>
                            <w:r>
                              <w:tab/>
                            </w:r>
                            <w:r w:rsidRPr="00C74C26">
                              <w:rPr>
                                <w:color w:val="FF0000"/>
                              </w:rPr>
                              <w:t>Removals in red</w:t>
                            </w:r>
                          </w:p>
                        </w:txbxContent>
                      </v:textbox>
                      <w10:wrap type="square"/>
                    </v:shape>
                  </w:pict>
                </mc:Fallback>
              </mc:AlternateContent>
            </w:r>
            <w:r w:rsidRPr="00C74C26">
              <w:rPr>
                <w:rFonts w:cstheme="minorHAnsi"/>
                <w:b/>
                <w:bCs/>
              </w:rPr>
              <w:t>Full List of Changes/Amendments to the EYFSP Handbook</w:t>
            </w:r>
            <w:r w:rsidR="000A06BE">
              <w:rPr>
                <w:rFonts w:cstheme="minorHAnsi"/>
                <w:b/>
                <w:bCs/>
              </w:rPr>
              <w:t xml:space="preserve"> 2025</w:t>
            </w:r>
          </w:p>
        </w:tc>
      </w:tr>
      <w:tr w:rsidR="00AC5708" w:rsidRPr="00C74C26" w14:paraId="52E5A508" w14:textId="77777777" w:rsidTr="00AC5708">
        <w:tc>
          <w:tcPr>
            <w:tcW w:w="1555" w:type="dxa"/>
            <w:shd w:val="clear" w:color="auto" w:fill="D9D9D9" w:themeFill="background1" w:themeFillShade="D9"/>
          </w:tcPr>
          <w:p w14:paraId="5993CA3B" w14:textId="2F18FCED" w:rsidR="00AC5708" w:rsidRPr="00C74C26" w:rsidRDefault="00AC5708" w:rsidP="00C74C26">
            <w:pPr>
              <w:rPr>
                <w:rFonts w:cstheme="minorHAnsi"/>
                <w:b/>
                <w:bCs/>
              </w:rPr>
            </w:pPr>
            <w:r w:rsidRPr="00C74C26">
              <w:rPr>
                <w:rFonts w:cstheme="minorHAnsi"/>
                <w:b/>
                <w:bCs/>
              </w:rPr>
              <w:t>Location</w:t>
            </w:r>
          </w:p>
        </w:tc>
        <w:tc>
          <w:tcPr>
            <w:tcW w:w="13608" w:type="dxa"/>
            <w:shd w:val="clear" w:color="auto" w:fill="D9D9D9" w:themeFill="background1" w:themeFillShade="D9"/>
          </w:tcPr>
          <w:p w14:paraId="15C21D2B" w14:textId="28A221BF" w:rsidR="00AC5708" w:rsidRPr="00C74C26" w:rsidRDefault="00AC5708" w:rsidP="00F92A27">
            <w:pPr>
              <w:jc w:val="center"/>
              <w:rPr>
                <w:rFonts w:cstheme="minorHAnsi"/>
                <w:b/>
                <w:bCs/>
              </w:rPr>
            </w:pPr>
            <w:r>
              <w:rPr>
                <w:rFonts w:cstheme="minorHAnsi"/>
                <w:b/>
                <w:bCs/>
              </w:rPr>
              <w:t>Detail</w:t>
            </w:r>
          </w:p>
        </w:tc>
      </w:tr>
      <w:tr w:rsidR="00AC5708" w:rsidRPr="00C74C26" w14:paraId="3C7DB476" w14:textId="77777777" w:rsidTr="00AC5708">
        <w:tc>
          <w:tcPr>
            <w:tcW w:w="1555" w:type="dxa"/>
          </w:tcPr>
          <w:p w14:paraId="4011A6BC" w14:textId="60A64808" w:rsidR="00AC5708" w:rsidRPr="00C74C26" w:rsidRDefault="00AC5708" w:rsidP="00AC5708">
            <w:pPr>
              <w:rPr>
                <w:rFonts w:cstheme="minorHAnsi"/>
              </w:rPr>
            </w:pPr>
            <w:r>
              <w:rPr>
                <w:rFonts w:cstheme="minorHAnsi"/>
              </w:rPr>
              <w:t>Front C</w:t>
            </w:r>
            <w:r w:rsidRPr="00C74C26">
              <w:rPr>
                <w:rFonts w:cstheme="minorHAnsi"/>
              </w:rPr>
              <w:t>over</w:t>
            </w:r>
          </w:p>
        </w:tc>
        <w:tc>
          <w:tcPr>
            <w:tcW w:w="13608" w:type="dxa"/>
          </w:tcPr>
          <w:p w14:paraId="21D1C5B2" w14:textId="6452A042" w:rsidR="00AC5708" w:rsidRDefault="00A57A94" w:rsidP="00C74C26">
            <w:pPr>
              <w:pStyle w:val="ListParagraph"/>
              <w:numPr>
                <w:ilvl w:val="0"/>
                <w:numId w:val="2"/>
              </w:numPr>
              <w:rPr>
                <w:rFonts w:cstheme="minorHAnsi"/>
              </w:rPr>
            </w:pPr>
            <w:r>
              <w:rPr>
                <w:rFonts w:cstheme="minorHAnsi"/>
              </w:rPr>
              <w:t>P</w:t>
            </w:r>
            <w:r w:rsidR="00BA0CC1">
              <w:rPr>
                <w:rFonts w:cstheme="minorHAnsi"/>
              </w:rPr>
              <w:t>ublished: 28 November 2024</w:t>
            </w:r>
          </w:p>
          <w:p w14:paraId="0036418F" w14:textId="75498DCC" w:rsidR="00AC5708" w:rsidRPr="00C74C26" w:rsidRDefault="00AC5708" w:rsidP="00AC5708">
            <w:pPr>
              <w:pStyle w:val="ListParagraph"/>
              <w:rPr>
                <w:rFonts w:cstheme="minorHAnsi"/>
              </w:rPr>
            </w:pPr>
          </w:p>
        </w:tc>
      </w:tr>
      <w:tr w:rsidR="00AC5708" w:rsidRPr="00C74C26" w14:paraId="19FA279F" w14:textId="77777777" w:rsidTr="00AC5708">
        <w:tc>
          <w:tcPr>
            <w:tcW w:w="1555" w:type="dxa"/>
          </w:tcPr>
          <w:p w14:paraId="13E39463" w14:textId="00D436CD" w:rsidR="00AC5708" w:rsidRPr="00C74C26" w:rsidRDefault="00AC5708" w:rsidP="00BD2989">
            <w:pPr>
              <w:rPr>
                <w:rFonts w:cstheme="minorHAnsi"/>
              </w:rPr>
            </w:pPr>
            <w:r w:rsidRPr="00C74C26">
              <w:rPr>
                <w:rFonts w:cstheme="minorHAnsi"/>
              </w:rPr>
              <w:t>Contents</w:t>
            </w:r>
            <w:r>
              <w:rPr>
                <w:rFonts w:cstheme="minorHAnsi"/>
              </w:rPr>
              <w:t xml:space="preserve"> Page</w:t>
            </w:r>
            <w:r w:rsidR="00EA507E">
              <w:rPr>
                <w:rFonts w:cstheme="minorHAnsi"/>
              </w:rPr>
              <w:t>s</w:t>
            </w:r>
            <w:r w:rsidR="00283732">
              <w:rPr>
                <w:rFonts w:cstheme="minorHAnsi"/>
              </w:rPr>
              <w:t xml:space="preserve"> 2-4</w:t>
            </w:r>
          </w:p>
        </w:tc>
        <w:tc>
          <w:tcPr>
            <w:tcW w:w="13608" w:type="dxa"/>
          </w:tcPr>
          <w:p w14:paraId="716E59AF" w14:textId="39735FB2" w:rsidR="00B745BE" w:rsidRPr="00476FD8" w:rsidRDefault="0094032D" w:rsidP="00BD2989">
            <w:pPr>
              <w:pStyle w:val="ListParagraph"/>
              <w:numPr>
                <w:ilvl w:val="0"/>
                <w:numId w:val="2"/>
              </w:numPr>
              <w:rPr>
                <w:rFonts w:cstheme="minorHAnsi"/>
                <w:color w:val="FF0000"/>
              </w:rPr>
            </w:pPr>
            <w:r w:rsidRPr="00476FD8">
              <w:rPr>
                <w:rFonts w:cstheme="minorHAnsi"/>
                <w:color w:val="FF0000"/>
              </w:rPr>
              <w:t>Expir</w:t>
            </w:r>
            <w:r w:rsidR="00476FD8" w:rsidRPr="00476FD8">
              <w:rPr>
                <w:rFonts w:cstheme="minorHAnsi"/>
                <w:color w:val="FF0000"/>
              </w:rPr>
              <w:t>y section removed</w:t>
            </w:r>
          </w:p>
          <w:p w14:paraId="348D1FCB" w14:textId="51C83BB3" w:rsidR="00B745BE" w:rsidRPr="006E2900" w:rsidRDefault="0067438D" w:rsidP="00BD2989">
            <w:pPr>
              <w:pStyle w:val="ListParagraph"/>
              <w:numPr>
                <w:ilvl w:val="0"/>
                <w:numId w:val="2"/>
              </w:numPr>
              <w:rPr>
                <w:rFonts w:cstheme="minorHAnsi"/>
                <w:b/>
                <w:bCs/>
                <w:color w:val="70AD47" w:themeColor="accent6"/>
              </w:rPr>
            </w:pPr>
            <w:r w:rsidRPr="006E2900">
              <w:rPr>
                <w:rFonts w:cstheme="minorHAnsi"/>
                <w:b/>
                <w:bCs/>
                <w:color w:val="70AD47" w:themeColor="accent6"/>
              </w:rPr>
              <w:t xml:space="preserve">Overview of </w:t>
            </w:r>
            <w:r w:rsidR="00D01E8B" w:rsidRPr="006E2900">
              <w:rPr>
                <w:rFonts w:cstheme="minorHAnsi"/>
                <w:b/>
                <w:bCs/>
                <w:color w:val="70AD47" w:themeColor="accent6"/>
              </w:rPr>
              <w:t xml:space="preserve">the Profile </w:t>
            </w:r>
            <w:r w:rsidR="00D01E8B" w:rsidRPr="006E2900">
              <w:rPr>
                <w:rFonts w:cstheme="minorHAnsi"/>
                <w:color w:val="70AD47" w:themeColor="accent6"/>
              </w:rPr>
              <w:t>is expanded</w:t>
            </w:r>
          </w:p>
          <w:p w14:paraId="2B7F5FD7" w14:textId="1CCC2A56" w:rsidR="00AC5708" w:rsidRPr="006E2900" w:rsidRDefault="007F3C41" w:rsidP="00BD2989">
            <w:pPr>
              <w:pStyle w:val="ListParagraph"/>
              <w:numPr>
                <w:ilvl w:val="0"/>
                <w:numId w:val="2"/>
              </w:numPr>
              <w:rPr>
                <w:rFonts w:cstheme="minorHAnsi"/>
                <w:b/>
                <w:bCs/>
                <w:color w:val="70AD47" w:themeColor="accent6"/>
              </w:rPr>
            </w:pPr>
            <w:r w:rsidRPr="006E2900">
              <w:rPr>
                <w:rFonts w:cstheme="minorHAnsi"/>
                <w:b/>
                <w:bCs/>
                <w:color w:val="70AD47" w:themeColor="accent6"/>
              </w:rPr>
              <w:t xml:space="preserve">Completing the </w:t>
            </w:r>
            <w:r w:rsidR="003D39EA" w:rsidRPr="006E2900">
              <w:rPr>
                <w:rFonts w:cstheme="minorHAnsi"/>
                <w:b/>
                <w:bCs/>
                <w:color w:val="70AD47" w:themeColor="accent6"/>
              </w:rPr>
              <w:t xml:space="preserve">Profile for children with SEND </w:t>
            </w:r>
            <w:r w:rsidR="003D39EA" w:rsidRPr="006E2900">
              <w:rPr>
                <w:rFonts w:cstheme="minorHAnsi"/>
                <w:color w:val="70AD47" w:themeColor="accent6"/>
              </w:rPr>
              <w:t>is expanded</w:t>
            </w:r>
          </w:p>
          <w:p w14:paraId="20F8D409" w14:textId="77777777" w:rsidR="00AC5708" w:rsidRDefault="00852900" w:rsidP="00B745BE">
            <w:pPr>
              <w:pStyle w:val="ListParagraph"/>
              <w:numPr>
                <w:ilvl w:val="0"/>
                <w:numId w:val="2"/>
              </w:numPr>
              <w:rPr>
                <w:rFonts w:cstheme="minorHAnsi"/>
                <w:color w:val="70AD47" w:themeColor="accent6"/>
              </w:rPr>
            </w:pPr>
            <w:r>
              <w:rPr>
                <w:rFonts w:cstheme="minorHAnsi"/>
                <w:b/>
                <w:bCs/>
                <w:color w:val="70AD47" w:themeColor="accent6"/>
              </w:rPr>
              <w:t xml:space="preserve">Responsibilities </w:t>
            </w:r>
            <w:r w:rsidRPr="00852900">
              <w:rPr>
                <w:rFonts w:cstheme="minorHAnsi"/>
                <w:color w:val="70AD47" w:themeColor="accent6"/>
              </w:rPr>
              <w:t>is expanded</w:t>
            </w:r>
          </w:p>
          <w:p w14:paraId="0FA27200" w14:textId="77777777" w:rsidR="004E3D30" w:rsidRDefault="004E3D30" w:rsidP="00B745BE">
            <w:pPr>
              <w:pStyle w:val="ListParagraph"/>
              <w:numPr>
                <w:ilvl w:val="0"/>
                <w:numId w:val="2"/>
              </w:numPr>
              <w:rPr>
                <w:rFonts w:cstheme="minorHAnsi"/>
                <w:color w:val="70AD47" w:themeColor="accent6"/>
              </w:rPr>
            </w:pPr>
            <w:r>
              <w:rPr>
                <w:rFonts w:cstheme="minorHAnsi"/>
                <w:b/>
                <w:bCs/>
                <w:color w:val="70AD47" w:themeColor="accent6"/>
              </w:rPr>
              <w:t>Data Collection and Submission</w:t>
            </w:r>
            <w:r w:rsidR="00DA3474">
              <w:rPr>
                <w:rFonts w:cstheme="minorHAnsi"/>
                <w:b/>
                <w:bCs/>
                <w:color w:val="70AD47" w:themeColor="accent6"/>
              </w:rPr>
              <w:t xml:space="preserve"> </w:t>
            </w:r>
            <w:r w:rsidR="00DA3474" w:rsidRPr="00DA3474">
              <w:rPr>
                <w:rFonts w:cstheme="minorHAnsi"/>
                <w:color w:val="70AD47" w:themeColor="accent6"/>
              </w:rPr>
              <w:t>is expanded</w:t>
            </w:r>
          </w:p>
          <w:p w14:paraId="28CF466A" w14:textId="77777777" w:rsidR="009356F5" w:rsidRDefault="009356F5" w:rsidP="00B745BE">
            <w:pPr>
              <w:pStyle w:val="ListParagraph"/>
              <w:numPr>
                <w:ilvl w:val="0"/>
                <w:numId w:val="2"/>
              </w:numPr>
              <w:rPr>
                <w:rFonts w:cstheme="minorHAnsi"/>
                <w:color w:val="70AD47" w:themeColor="accent6"/>
              </w:rPr>
            </w:pPr>
            <w:r>
              <w:rPr>
                <w:rFonts w:cstheme="minorHAnsi"/>
                <w:b/>
                <w:bCs/>
                <w:color w:val="70AD47" w:themeColor="accent6"/>
              </w:rPr>
              <w:t xml:space="preserve">Types of </w:t>
            </w:r>
            <w:r w:rsidR="006076B6">
              <w:rPr>
                <w:rFonts w:cstheme="minorHAnsi"/>
                <w:b/>
                <w:bCs/>
                <w:color w:val="70AD47" w:themeColor="accent6"/>
              </w:rPr>
              <w:t xml:space="preserve">school </w:t>
            </w:r>
            <w:r w:rsidR="006076B6" w:rsidRPr="006076B6">
              <w:rPr>
                <w:rFonts w:cstheme="minorHAnsi"/>
                <w:color w:val="70AD47" w:themeColor="accent6"/>
              </w:rPr>
              <w:t>is expanded</w:t>
            </w:r>
          </w:p>
          <w:p w14:paraId="1CC057EF" w14:textId="1D33B8CB" w:rsidR="006076B6" w:rsidRPr="00B745BE" w:rsidRDefault="006076B6" w:rsidP="00B745BE">
            <w:pPr>
              <w:pStyle w:val="ListParagraph"/>
              <w:numPr>
                <w:ilvl w:val="0"/>
                <w:numId w:val="2"/>
              </w:numPr>
              <w:rPr>
                <w:rFonts w:cstheme="minorHAnsi"/>
                <w:color w:val="70AD47" w:themeColor="accent6"/>
              </w:rPr>
            </w:pPr>
            <w:r>
              <w:rPr>
                <w:rFonts w:cstheme="minorHAnsi"/>
                <w:b/>
                <w:bCs/>
                <w:color w:val="70AD47" w:themeColor="accent6"/>
              </w:rPr>
              <w:t>Annex A</w:t>
            </w:r>
            <w:r w:rsidR="00E77F00">
              <w:rPr>
                <w:rFonts w:cstheme="minorHAnsi"/>
                <w:b/>
                <w:bCs/>
                <w:color w:val="70AD47" w:themeColor="accent6"/>
              </w:rPr>
              <w:t xml:space="preserve">: The early learning goals </w:t>
            </w:r>
            <w:r w:rsidR="00E77F00" w:rsidRPr="00E77F00">
              <w:rPr>
                <w:rFonts w:cstheme="minorHAnsi"/>
                <w:color w:val="70AD47" w:themeColor="accent6"/>
              </w:rPr>
              <w:t>is expanded</w:t>
            </w:r>
          </w:p>
        </w:tc>
      </w:tr>
      <w:tr w:rsidR="00AC5708" w:rsidRPr="00C74C26" w14:paraId="1FFD3986" w14:textId="77777777" w:rsidTr="00AC5708">
        <w:tc>
          <w:tcPr>
            <w:tcW w:w="1555" w:type="dxa"/>
          </w:tcPr>
          <w:p w14:paraId="104DE333" w14:textId="063079A8" w:rsidR="00AC5708" w:rsidRPr="00C74C26" w:rsidRDefault="00AC5708" w:rsidP="00AC5708">
            <w:pPr>
              <w:rPr>
                <w:rFonts w:cstheme="minorHAnsi"/>
              </w:rPr>
            </w:pPr>
            <w:r w:rsidRPr="00C74C26">
              <w:rPr>
                <w:rFonts w:cstheme="minorHAnsi"/>
              </w:rPr>
              <w:t>P</w:t>
            </w:r>
            <w:r>
              <w:rPr>
                <w:rFonts w:cstheme="minorHAnsi"/>
              </w:rPr>
              <w:t xml:space="preserve">age </w:t>
            </w:r>
            <w:r w:rsidR="00283732">
              <w:rPr>
                <w:rFonts w:cstheme="minorHAnsi"/>
              </w:rPr>
              <w:t>5</w:t>
            </w:r>
          </w:p>
        </w:tc>
        <w:tc>
          <w:tcPr>
            <w:tcW w:w="13608" w:type="dxa"/>
          </w:tcPr>
          <w:p w14:paraId="5390E96E" w14:textId="77777777" w:rsidR="00CB119A" w:rsidRPr="00CB119A" w:rsidRDefault="007662E5" w:rsidP="00CB119A">
            <w:pPr>
              <w:rPr>
                <w:rFonts w:cstheme="minorHAnsi"/>
                <w:b/>
                <w:bCs/>
              </w:rPr>
            </w:pPr>
            <w:r w:rsidRPr="00CB119A">
              <w:rPr>
                <w:rFonts w:cstheme="minorHAnsi"/>
                <w:b/>
                <w:bCs/>
              </w:rPr>
              <w:t>Summary</w:t>
            </w:r>
          </w:p>
          <w:p w14:paraId="6D77A357" w14:textId="7C2BE0CD" w:rsidR="007662E5" w:rsidRDefault="005F0915" w:rsidP="00DC7EB8">
            <w:pPr>
              <w:pStyle w:val="ListParagraph"/>
              <w:numPr>
                <w:ilvl w:val="0"/>
                <w:numId w:val="23"/>
              </w:numPr>
              <w:rPr>
                <w:rFonts w:cstheme="minorHAnsi"/>
              </w:rPr>
            </w:pPr>
            <w:r w:rsidRPr="00927FAE">
              <w:rPr>
                <w:rFonts w:cstheme="minorHAnsi"/>
                <w:color w:val="FF0000"/>
              </w:rPr>
              <w:t>Remov</w:t>
            </w:r>
            <w:r w:rsidR="0000167B" w:rsidRPr="00927FAE">
              <w:rPr>
                <w:rFonts w:cstheme="minorHAnsi"/>
                <w:color w:val="FF0000"/>
              </w:rPr>
              <w:t>ed – ‘in the 2023/24</w:t>
            </w:r>
            <w:r w:rsidR="00927FAE" w:rsidRPr="00927FAE">
              <w:rPr>
                <w:rFonts w:cstheme="minorHAnsi"/>
                <w:color w:val="FF0000"/>
              </w:rPr>
              <w:t xml:space="preserve"> academic year</w:t>
            </w:r>
            <w:r w:rsidR="00927FAE">
              <w:rPr>
                <w:rFonts w:cstheme="minorHAnsi"/>
                <w:color w:val="FF0000"/>
              </w:rPr>
              <w:t xml:space="preserve"> </w:t>
            </w:r>
            <w:r w:rsidR="00927FAE" w:rsidRPr="00927FAE">
              <w:rPr>
                <w:rFonts w:cstheme="minorHAnsi"/>
              </w:rPr>
              <w:t>No addition</w:t>
            </w:r>
          </w:p>
          <w:p w14:paraId="4426959C" w14:textId="750BACC4" w:rsidR="00971794" w:rsidRPr="00FB4BEF" w:rsidRDefault="00E05B36" w:rsidP="00DC7EB8">
            <w:pPr>
              <w:pStyle w:val="ListParagraph"/>
              <w:numPr>
                <w:ilvl w:val="0"/>
                <w:numId w:val="23"/>
              </w:numPr>
              <w:rPr>
                <w:rFonts w:cstheme="minorHAnsi"/>
                <w:color w:val="70AD47" w:themeColor="accent6"/>
              </w:rPr>
            </w:pPr>
            <w:r>
              <w:rPr>
                <w:rFonts w:cstheme="minorHAnsi"/>
                <w:color w:val="70AD47" w:themeColor="accent6"/>
              </w:rPr>
              <w:t>Addition</w:t>
            </w:r>
            <w:r w:rsidR="00FB4BEF" w:rsidRPr="00FB4BEF">
              <w:rPr>
                <w:rFonts w:cstheme="minorHAnsi"/>
                <w:color w:val="70AD47" w:themeColor="accent6"/>
              </w:rPr>
              <w:t xml:space="preserve"> - clarified year as ‘</w:t>
            </w:r>
            <w:r w:rsidR="00FB4BEF" w:rsidRPr="00C6398A">
              <w:rPr>
                <w:rFonts w:cstheme="minorHAnsi"/>
                <w:b/>
                <w:bCs/>
                <w:color w:val="70AD47" w:themeColor="accent6"/>
              </w:rPr>
              <w:t>academic</w:t>
            </w:r>
            <w:r w:rsidR="00FB4BEF" w:rsidRPr="00FB4BEF">
              <w:rPr>
                <w:rFonts w:cstheme="minorHAnsi"/>
                <w:color w:val="70AD47" w:themeColor="accent6"/>
              </w:rPr>
              <w:t xml:space="preserve"> year’</w:t>
            </w:r>
          </w:p>
          <w:p w14:paraId="725C2B07" w14:textId="1B2E5D0D" w:rsidR="003672CC" w:rsidRPr="00FB4BEF" w:rsidRDefault="00E05B36" w:rsidP="00DC7EB8">
            <w:pPr>
              <w:pStyle w:val="ListParagraph"/>
              <w:numPr>
                <w:ilvl w:val="0"/>
                <w:numId w:val="23"/>
              </w:numPr>
              <w:rPr>
                <w:rFonts w:cstheme="minorHAnsi"/>
                <w:color w:val="70AD47" w:themeColor="accent6"/>
              </w:rPr>
            </w:pPr>
            <w:r>
              <w:rPr>
                <w:rFonts w:cstheme="minorHAnsi"/>
                <w:color w:val="70AD47" w:themeColor="accent6"/>
              </w:rPr>
              <w:t>Addition</w:t>
            </w:r>
            <w:r w:rsidR="00FE5EC1" w:rsidRPr="00FB4BEF">
              <w:rPr>
                <w:rFonts w:cstheme="minorHAnsi"/>
                <w:color w:val="70AD47" w:themeColor="accent6"/>
              </w:rPr>
              <w:t xml:space="preserve"> – early years practitioner </w:t>
            </w:r>
            <w:r w:rsidR="00FE5EC1" w:rsidRPr="00C6398A">
              <w:rPr>
                <w:rFonts w:cstheme="minorHAnsi"/>
                <w:b/>
                <w:bCs/>
                <w:color w:val="70AD47" w:themeColor="accent6"/>
              </w:rPr>
              <w:t>(including childminders)</w:t>
            </w:r>
          </w:p>
          <w:p w14:paraId="7DB7E0DA" w14:textId="01213C41" w:rsidR="000A6A48" w:rsidRPr="000A6A48" w:rsidRDefault="000A6A48" w:rsidP="00CB119A">
            <w:pPr>
              <w:rPr>
                <w:rFonts w:cstheme="minorHAnsi"/>
                <w:b/>
                <w:bCs/>
                <w:color w:val="FF0000"/>
              </w:rPr>
            </w:pPr>
            <w:r w:rsidRPr="000A6A48">
              <w:rPr>
                <w:rFonts w:cstheme="minorHAnsi"/>
                <w:b/>
                <w:bCs/>
                <w:color w:val="FF0000"/>
              </w:rPr>
              <w:t>Expiry - removed</w:t>
            </w:r>
          </w:p>
          <w:p w14:paraId="0325B9C2" w14:textId="427C8629" w:rsidR="00F86987" w:rsidRDefault="00F86987" w:rsidP="00CB119A">
            <w:pPr>
              <w:rPr>
                <w:rFonts w:cstheme="minorHAnsi"/>
                <w:b/>
                <w:bCs/>
              </w:rPr>
            </w:pPr>
            <w:r>
              <w:rPr>
                <w:rFonts w:cstheme="minorHAnsi"/>
                <w:b/>
                <w:bCs/>
              </w:rPr>
              <w:t xml:space="preserve">Who is the publication for? </w:t>
            </w:r>
            <w:r w:rsidR="004E3C9F" w:rsidRPr="004E3C9F">
              <w:rPr>
                <w:rFonts w:cstheme="minorHAnsi"/>
              </w:rPr>
              <w:t>–</w:t>
            </w:r>
            <w:r w:rsidRPr="004E3C9F">
              <w:rPr>
                <w:rFonts w:cstheme="minorHAnsi"/>
              </w:rPr>
              <w:t xml:space="preserve"> </w:t>
            </w:r>
            <w:r w:rsidR="004E3C9F" w:rsidRPr="004E3C9F">
              <w:rPr>
                <w:rFonts w:cstheme="minorHAnsi"/>
              </w:rPr>
              <w:t>no change</w:t>
            </w:r>
          </w:p>
          <w:p w14:paraId="2E4293D7" w14:textId="3849D2B8" w:rsidR="00CB119A" w:rsidRPr="00CB119A" w:rsidRDefault="007662E5" w:rsidP="00CB119A">
            <w:pPr>
              <w:rPr>
                <w:rFonts w:cstheme="minorHAnsi"/>
                <w:b/>
                <w:bCs/>
              </w:rPr>
            </w:pPr>
            <w:r w:rsidRPr="00CB119A">
              <w:rPr>
                <w:rFonts w:cstheme="minorHAnsi"/>
                <w:b/>
                <w:bCs/>
              </w:rPr>
              <w:t>Statutory requirements</w:t>
            </w:r>
          </w:p>
          <w:p w14:paraId="76E8A840" w14:textId="77777777" w:rsidR="007662E5" w:rsidRPr="00DC7EB8" w:rsidRDefault="007F5D63" w:rsidP="00DC7EB8">
            <w:pPr>
              <w:pStyle w:val="ListParagraph"/>
              <w:numPr>
                <w:ilvl w:val="0"/>
                <w:numId w:val="24"/>
              </w:numPr>
              <w:rPr>
                <w:rFonts w:cstheme="minorHAnsi"/>
              </w:rPr>
            </w:pPr>
            <w:r w:rsidRPr="00DC7EB8">
              <w:rPr>
                <w:rFonts w:cstheme="minorHAnsi"/>
              </w:rPr>
              <w:t>Rewording</w:t>
            </w:r>
            <w:r w:rsidR="00DA2E41" w:rsidRPr="00DC7EB8">
              <w:rPr>
                <w:rFonts w:cstheme="minorHAnsi"/>
              </w:rPr>
              <w:t xml:space="preserve"> – For the purpose of this document ‘school’ is inclusive of all providers who are required </w:t>
            </w:r>
            <w:r w:rsidR="00280325" w:rsidRPr="00DC7EB8">
              <w:rPr>
                <w:rFonts w:cstheme="minorHAnsi"/>
              </w:rPr>
              <w:t>by the EYFS to complete the profile</w:t>
            </w:r>
          </w:p>
          <w:p w14:paraId="2DFFC7D1" w14:textId="49C1B8B7" w:rsidR="00AD1D0A" w:rsidRDefault="00FF0F23" w:rsidP="00DC7EB8">
            <w:pPr>
              <w:pStyle w:val="ListParagraph"/>
              <w:numPr>
                <w:ilvl w:val="0"/>
                <w:numId w:val="24"/>
              </w:numPr>
              <w:rPr>
                <w:rFonts w:cstheme="minorHAnsi"/>
              </w:rPr>
            </w:pPr>
            <w:r w:rsidRPr="00DC7EB8">
              <w:rPr>
                <w:rFonts w:cstheme="minorHAnsi"/>
              </w:rPr>
              <w:t xml:space="preserve">Clarification </w:t>
            </w:r>
            <w:r w:rsidR="00F809BB">
              <w:rPr>
                <w:rFonts w:cstheme="minorHAnsi"/>
              </w:rPr>
              <w:t>-</w:t>
            </w:r>
            <w:r w:rsidR="00145137" w:rsidRPr="00DC7EB8">
              <w:rPr>
                <w:rFonts w:cstheme="minorHAnsi"/>
              </w:rPr>
              <w:t xml:space="preserve"> if the child attends more than one setting</w:t>
            </w:r>
            <w:r w:rsidR="00820D57" w:rsidRPr="00DC7EB8">
              <w:rPr>
                <w:rFonts w:cstheme="minorHAnsi"/>
              </w:rPr>
              <w:t>, the EYFS Profile must be completed by the provider where they spend the most time between 8am and 6pm</w:t>
            </w:r>
          </w:p>
          <w:p w14:paraId="67F95D83" w14:textId="13C9CA4B" w:rsidR="00EF5505" w:rsidRPr="00F809BB" w:rsidRDefault="00E05B36" w:rsidP="00DC7EB8">
            <w:pPr>
              <w:pStyle w:val="ListParagraph"/>
              <w:numPr>
                <w:ilvl w:val="0"/>
                <w:numId w:val="24"/>
              </w:numPr>
              <w:rPr>
                <w:rFonts w:cstheme="minorHAnsi"/>
              </w:rPr>
            </w:pPr>
            <w:r>
              <w:rPr>
                <w:rFonts w:cstheme="minorHAnsi"/>
                <w:color w:val="70AD47" w:themeColor="accent6"/>
              </w:rPr>
              <w:t>Addition</w:t>
            </w:r>
            <w:r w:rsidR="00EF5505" w:rsidRPr="00E84129">
              <w:rPr>
                <w:rFonts w:cstheme="minorHAnsi"/>
                <w:color w:val="70AD47" w:themeColor="accent6"/>
              </w:rPr>
              <w:t xml:space="preserve"> – </w:t>
            </w:r>
            <w:r w:rsidR="00E84129" w:rsidRPr="00E84129">
              <w:rPr>
                <w:rFonts w:cstheme="minorHAnsi"/>
                <w:color w:val="70AD47" w:themeColor="accent6"/>
              </w:rPr>
              <w:t xml:space="preserve">this will be a reception class in a school </w:t>
            </w:r>
            <w:r w:rsidR="00E84129" w:rsidRPr="00C6398A">
              <w:rPr>
                <w:rFonts w:cstheme="minorHAnsi"/>
                <w:b/>
                <w:bCs/>
                <w:color w:val="70AD47" w:themeColor="accent6"/>
              </w:rPr>
              <w:t>or specialist provision</w:t>
            </w:r>
          </w:p>
          <w:p w14:paraId="44EEC8C9" w14:textId="7AD8C02F" w:rsidR="00F809BB" w:rsidRPr="005542BA" w:rsidRDefault="00F809BB" w:rsidP="00DC7EB8">
            <w:pPr>
              <w:pStyle w:val="ListParagraph"/>
              <w:numPr>
                <w:ilvl w:val="0"/>
                <w:numId w:val="24"/>
              </w:numPr>
              <w:rPr>
                <w:rFonts w:cstheme="minorHAnsi"/>
              </w:rPr>
            </w:pPr>
            <w:r w:rsidRPr="005542BA">
              <w:rPr>
                <w:rFonts w:cstheme="minorHAnsi"/>
              </w:rPr>
              <w:t xml:space="preserve">Clarification </w:t>
            </w:r>
            <w:r w:rsidR="00753785" w:rsidRPr="005542BA">
              <w:rPr>
                <w:rFonts w:cstheme="minorHAnsi"/>
              </w:rPr>
              <w:t>–</w:t>
            </w:r>
            <w:r w:rsidRPr="005542BA">
              <w:rPr>
                <w:rFonts w:cstheme="minorHAnsi"/>
              </w:rPr>
              <w:t xml:space="preserve"> </w:t>
            </w:r>
            <w:r w:rsidR="00753785" w:rsidRPr="005542BA">
              <w:rPr>
                <w:rFonts w:cstheme="minorHAnsi"/>
              </w:rPr>
              <w:t>the handbook is statutory for L</w:t>
            </w:r>
            <w:r w:rsidR="00F5449F" w:rsidRPr="005542BA">
              <w:rPr>
                <w:rFonts w:cstheme="minorHAnsi"/>
              </w:rPr>
              <w:t>A</w:t>
            </w:r>
            <w:r w:rsidR="00753785" w:rsidRPr="005542BA">
              <w:rPr>
                <w:rFonts w:cstheme="minorHAnsi"/>
              </w:rPr>
              <w:t>s</w:t>
            </w:r>
          </w:p>
          <w:p w14:paraId="7F934292" w14:textId="77777777" w:rsidR="00F5449F" w:rsidRPr="005542BA" w:rsidRDefault="00F5449F" w:rsidP="00DC7EB8">
            <w:pPr>
              <w:pStyle w:val="ListParagraph"/>
              <w:numPr>
                <w:ilvl w:val="0"/>
                <w:numId w:val="24"/>
              </w:numPr>
              <w:rPr>
                <w:rFonts w:cstheme="minorHAnsi"/>
              </w:rPr>
            </w:pPr>
            <w:r w:rsidRPr="005542BA">
              <w:rPr>
                <w:rFonts w:cstheme="minorHAnsi"/>
              </w:rPr>
              <w:t>Clarification – the handbook is non-statutory</w:t>
            </w:r>
            <w:r w:rsidR="00C54B78" w:rsidRPr="005542BA">
              <w:rPr>
                <w:rFonts w:cstheme="minorHAnsi"/>
              </w:rPr>
              <w:t xml:space="preserve"> guidance</w:t>
            </w:r>
            <w:r w:rsidRPr="005542BA">
              <w:rPr>
                <w:rFonts w:cstheme="minorHAnsi"/>
              </w:rPr>
              <w:t xml:space="preserve"> for school</w:t>
            </w:r>
            <w:r w:rsidR="00C54B78" w:rsidRPr="005542BA">
              <w:rPr>
                <w:rFonts w:cstheme="minorHAnsi"/>
              </w:rPr>
              <w:t xml:space="preserve">s but instead explains the assessment </w:t>
            </w:r>
            <w:r w:rsidR="00F97B81" w:rsidRPr="005542BA">
              <w:rPr>
                <w:rFonts w:cstheme="minorHAnsi"/>
              </w:rPr>
              <w:t>arrangements for the EYFS Profile</w:t>
            </w:r>
          </w:p>
          <w:p w14:paraId="4DBE2D46" w14:textId="77777777" w:rsidR="00F97B81" w:rsidRDefault="005542BA" w:rsidP="00DC7EB8">
            <w:pPr>
              <w:pStyle w:val="ListParagraph"/>
              <w:numPr>
                <w:ilvl w:val="0"/>
                <w:numId w:val="24"/>
              </w:numPr>
              <w:rPr>
                <w:rFonts w:cstheme="minorHAnsi"/>
              </w:rPr>
            </w:pPr>
            <w:r>
              <w:rPr>
                <w:rFonts w:cstheme="minorHAnsi"/>
              </w:rPr>
              <w:t>Clarification – The document uses the word ‘must’ where the provision is a legal requirement</w:t>
            </w:r>
          </w:p>
          <w:p w14:paraId="1711C69D" w14:textId="17E5B525" w:rsidR="001B6F25" w:rsidRPr="00540B0B" w:rsidRDefault="00540B0B" w:rsidP="00540B0B">
            <w:pPr>
              <w:pStyle w:val="ListParagraph"/>
              <w:numPr>
                <w:ilvl w:val="0"/>
                <w:numId w:val="26"/>
              </w:numPr>
              <w:rPr>
                <w:rFonts w:cstheme="minorHAnsi"/>
              </w:rPr>
            </w:pPr>
            <w:r>
              <w:rPr>
                <w:rFonts w:cstheme="minorHAnsi"/>
              </w:rPr>
              <w:t>The word ‘should</w:t>
            </w:r>
            <w:r w:rsidR="00227256">
              <w:rPr>
                <w:rFonts w:cstheme="minorHAnsi"/>
              </w:rPr>
              <w:t xml:space="preserve">’ </w:t>
            </w:r>
            <w:proofErr w:type="gramStart"/>
            <w:r w:rsidR="00227256">
              <w:rPr>
                <w:rFonts w:cstheme="minorHAnsi"/>
              </w:rPr>
              <w:t>is</w:t>
            </w:r>
            <w:proofErr w:type="gramEnd"/>
            <w:r w:rsidR="00227256">
              <w:rPr>
                <w:rFonts w:cstheme="minorHAnsi"/>
              </w:rPr>
              <w:t xml:space="preserve"> used where regard must be had to the provision</w:t>
            </w:r>
          </w:p>
        </w:tc>
      </w:tr>
      <w:tr w:rsidR="00AC5708" w:rsidRPr="00C74C26" w14:paraId="13CE0F7D" w14:textId="77777777" w:rsidTr="00AC5708">
        <w:tc>
          <w:tcPr>
            <w:tcW w:w="1555" w:type="dxa"/>
          </w:tcPr>
          <w:p w14:paraId="6BAEF7E8" w14:textId="5D573269" w:rsidR="00AC5708" w:rsidRPr="00C74C26" w:rsidRDefault="00AC5708" w:rsidP="00BD2989">
            <w:pPr>
              <w:rPr>
                <w:rFonts w:cstheme="minorHAnsi"/>
              </w:rPr>
            </w:pPr>
            <w:r w:rsidRPr="00C74C26">
              <w:rPr>
                <w:rFonts w:cstheme="minorHAnsi"/>
              </w:rPr>
              <w:t>P</w:t>
            </w:r>
            <w:r>
              <w:rPr>
                <w:rFonts w:cstheme="minorHAnsi"/>
              </w:rPr>
              <w:t xml:space="preserve">age </w:t>
            </w:r>
            <w:r w:rsidR="004E3C9F">
              <w:rPr>
                <w:rFonts w:cstheme="minorHAnsi"/>
              </w:rPr>
              <w:t>6</w:t>
            </w:r>
          </w:p>
        </w:tc>
        <w:tc>
          <w:tcPr>
            <w:tcW w:w="13608" w:type="dxa"/>
          </w:tcPr>
          <w:p w14:paraId="73FEBBA7" w14:textId="39E6D0EA" w:rsidR="00CB119A" w:rsidRPr="00CB119A" w:rsidRDefault="00B52932" w:rsidP="00CB119A">
            <w:pPr>
              <w:rPr>
                <w:rFonts w:cstheme="minorHAnsi"/>
                <w:b/>
                <w:bCs/>
              </w:rPr>
            </w:pPr>
            <w:r>
              <w:rPr>
                <w:rFonts w:cstheme="minorHAnsi"/>
                <w:b/>
                <w:bCs/>
              </w:rPr>
              <w:t>Important Dates</w:t>
            </w:r>
          </w:p>
          <w:p w14:paraId="10775ABF" w14:textId="7EBC996B" w:rsidR="007B0CE3" w:rsidRPr="00CB119A" w:rsidRDefault="00CB119A" w:rsidP="00CB119A">
            <w:pPr>
              <w:pStyle w:val="ListParagraph"/>
              <w:numPr>
                <w:ilvl w:val="0"/>
                <w:numId w:val="21"/>
              </w:numPr>
              <w:rPr>
                <w:rFonts w:cstheme="minorHAnsi"/>
              </w:rPr>
            </w:pPr>
            <w:r w:rsidRPr="00CB119A">
              <w:rPr>
                <w:rFonts w:cstheme="minorHAnsi"/>
                <w:color w:val="FF0000"/>
              </w:rPr>
              <w:t xml:space="preserve">Removed </w:t>
            </w:r>
            <w:r w:rsidR="002A2EDB" w:rsidRPr="002A2EDB">
              <w:rPr>
                <w:rFonts w:cstheme="minorHAnsi"/>
                <w:color w:val="FF0000"/>
              </w:rPr>
              <w:t>–</w:t>
            </w:r>
            <w:r w:rsidRPr="002A2EDB">
              <w:rPr>
                <w:rFonts w:cstheme="minorHAnsi"/>
                <w:color w:val="FF0000"/>
              </w:rPr>
              <w:t xml:space="preserve"> </w:t>
            </w:r>
            <w:r w:rsidR="002A2EDB" w:rsidRPr="002A2EDB">
              <w:rPr>
                <w:rFonts w:cstheme="minorHAnsi"/>
                <w:color w:val="FF0000"/>
              </w:rPr>
              <w:t xml:space="preserve">year </w:t>
            </w:r>
            <w:r w:rsidR="002A2EDB">
              <w:rPr>
                <w:rFonts w:cstheme="minorHAnsi"/>
                <w:color w:val="FF0000"/>
              </w:rPr>
              <w:t>‘</w:t>
            </w:r>
            <w:r w:rsidR="002A2EDB" w:rsidRPr="002A2EDB">
              <w:rPr>
                <w:rFonts w:cstheme="minorHAnsi"/>
                <w:color w:val="FF0000"/>
              </w:rPr>
              <w:t>2024</w:t>
            </w:r>
            <w:r w:rsidR="002A2EDB">
              <w:rPr>
                <w:rFonts w:cstheme="minorHAnsi"/>
              </w:rPr>
              <w:t>’</w:t>
            </w:r>
            <w:r w:rsidR="002A2EDB" w:rsidRPr="002A2EDB">
              <w:rPr>
                <w:rFonts w:cstheme="minorHAnsi"/>
              </w:rPr>
              <w:t xml:space="preserve"> </w:t>
            </w:r>
            <w:r w:rsidR="002A2EDB">
              <w:rPr>
                <w:rFonts w:cstheme="minorHAnsi"/>
              </w:rPr>
              <w:t>and not replaced</w:t>
            </w:r>
          </w:p>
          <w:p w14:paraId="3797B9C2" w14:textId="3BDB200F" w:rsidR="00AC5708" w:rsidRPr="00DF35B0" w:rsidRDefault="00E05B36" w:rsidP="00CB119A">
            <w:pPr>
              <w:pStyle w:val="ListParagraph"/>
              <w:numPr>
                <w:ilvl w:val="0"/>
                <w:numId w:val="4"/>
              </w:numPr>
              <w:rPr>
                <w:rFonts w:cstheme="minorHAnsi"/>
              </w:rPr>
            </w:pPr>
            <w:r>
              <w:rPr>
                <w:rFonts w:cstheme="minorHAnsi"/>
                <w:color w:val="70AD47" w:themeColor="accent6"/>
              </w:rPr>
              <w:t>Addition</w:t>
            </w:r>
            <w:r w:rsidR="001B5B09" w:rsidRPr="00435D33">
              <w:rPr>
                <w:rFonts w:cstheme="minorHAnsi"/>
                <w:color w:val="70AD47" w:themeColor="accent6"/>
              </w:rPr>
              <w:t xml:space="preserve"> </w:t>
            </w:r>
            <w:r w:rsidR="00625D02" w:rsidRPr="00435D33">
              <w:rPr>
                <w:rFonts w:cstheme="minorHAnsi"/>
                <w:color w:val="70AD47" w:themeColor="accent6"/>
              </w:rPr>
              <w:t>–</w:t>
            </w:r>
            <w:r w:rsidR="001B5B09" w:rsidRPr="00435D33">
              <w:rPr>
                <w:rFonts w:cstheme="minorHAnsi"/>
                <w:color w:val="70AD47" w:themeColor="accent6"/>
              </w:rPr>
              <w:t xml:space="preserve"> </w:t>
            </w:r>
            <w:r w:rsidR="00625D02" w:rsidRPr="00435D33">
              <w:rPr>
                <w:rFonts w:cstheme="minorHAnsi"/>
                <w:color w:val="70AD47" w:themeColor="accent6"/>
              </w:rPr>
              <w:t>L</w:t>
            </w:r>
            <w:r w:rsidR="00435D33" w:rsidRPr="00435D33">
              <w:rPr>
                <w:rFonts w:cstheme="minorHAnsi"/>
                <w:color w:val="70AD47" w:themeColor="accent6"/>
              </w:rPr>
              <w:t>A</w:t>
            </w:r>
            <w:r w:rsidR="00625D02" w:rsidRPr="00435D33">
              <w:rPr>
                <w:rFonts w:cstheme="minorHAnsi"/>
                <w:color w:val="70AD47" w:themeColor="accent6"/>
              </w:rPr>
              <w:t xml:space="preserve">s to return </w:t>
            </w:r>
            <w:r w:rsidR="00625D02" w:rsidRPr="00435D33">
              <w:rPr>
                <w:rFonts w:cstheme="minorHAnsi"/>
                <w:b/>
                <w:bCs/>
                <w:color w:val="70AD47" w:themeColor="accent6"/>
              </w:rPr>
              <w:t>final approved</w:t>
            </w:r>
            <w:r w:rsidR="00435D33" w:rsidRPr="00435D33">
              <w:rPr>
                <w:rFonts w:cstheme="minorHAnsi"/>
                <w:color w:val="70AD47" w:themeColor="accent6"/>
              </w:rPr>
              <w:t xml:space="preserve"> EYFS Profile data to DfE</w:t>
            </w:r>
          </w:p>
          <w:p w14:paraId="3AD3676F" w14:textId="77777777" w:rsidR="00DF35B0" w:rsidRDefault="00DF35B0" w:rsidP="00DF35B0">
            <w:pPr>
              <w:rPr>
                <w:rFonts w:cstheme="minorHAnsi"/>
              </w:rPr>
            </w:pPr>
          </w:p>
          <w:p w14:paraId="32697C30" w14:textId="35473F2C" w:rsidR="00DF35B0" w:rsidRPr="00DF35B0" w:rsidRDefault="00DF35B0" w:rsidP="00DF35B0">
            <w:pPr>
              <w:rPr>
                <w:rFonts w:cstheme="minorHAnsi"/>
              </w:rPr>
            </w:pPr>
          </w:p>
        </w:tc>
      </w:tr>
      <w:tr w:rsidR="00AC5708" w:rsidRPr="00C74C26" w14:paraId="39FB624A" w14:textId="77777777" w:rsidTr="00AC5708">
        <w:tc>
          <w:tcPr>
            <w:tcW w:w="1555" w:type="dxa"/>
          </w:tcPr>
          <w:p w14:paraId="7E3239FD" w14:textId="421AE3E1" w:rsidR="00AC5708" w:rsidRPr="0092399E" w:rsidRDefault="00AC5708" w:rsidP="00AC5708">
            <w:pPr>
              <w:rPr>
                <w:rFonts w:cstheme="minorHAnsi"/>
                <w:color w:val="70AD47" w:themeColor="accent6"/>
              </w:rPr>
            </w:pPr>
            <w:r w:rsidRPr="00C74C26">
              <w:rPr>
                <w:rFonts w:cstheme="minorHAnsi"/>
              </w:rPr>
              <w:lastRenderedPageBreak/>
              <w:t>P</w:t>
            </w:r>
            <w:r>
              <w:rPr>
                <w:rFonts w:cstheme="minorHAnsi"/>
              </w:rPr>
              <w:t xml:space="preserve">age </w:t>
            </w:r>
            <w:r w:rsidR="003A2A45">
              <w:rPr>
                <w:rFonts w:cstheme="minorHAnsi"/>
              </w:rPr>
              <w:t>7</w:t>
            </w:r>
          </w:p>
        </w:tc>
        <w:tc>
          <w:tcPr>
            <w:tcW w:w="13608" w:type="dxa"/>
          </w:tcPr>
          <w:p w14:paraId="6719EBC6" w14:textId="42DAAEB5" w:rsidR="001C6192" w:rsidRPr="00F008EC" w:rsidRDefault="001C6192" w:rsidP="00361F88">
            <w:pPr>
              <w:rPr>
                <w:rFonts w:cstheme="minorHAnsi"/>
                <w:b/>
                <w:u w:val="single"/>
              </w:rPr>
            </w:pPr>
            <w:r w:rsidRPr="00F008EC">
              <w:rPr>
                <w:rFonts w:cstheme="minorHAnsi"/>
                <w:b/>
                <w:u w:val="single"/>
              </w:rPr>
              <w:t>EYFS Profile: purposes and principles</w:t>
            </w:r>
          </w:p>
          <w:p w14:paraId="6280F08A" w14:textId="61C53F4A" w:rsidR="00CA3E59" w:rsidRPr="00361F88" w:rsidRDefault="00CA3E59" w:rsidP="00361F88">
            <w:pPr>
              <w:rPr>
                <w:rFonts w:cstheme="minorHAnsi"/>
                <w:b/>
              </w:rPr>
            </w:pPr>
            <w:r w:rsidRPr="00361F88">
              <w:rPr>
                <w:rFonts w:cstheme="minorHAnsi"/>
                <w:b/>
              </w:rPr>
              <w:t>What is the EYFS Profile?</w:t>
            </w:r>
            <w:r w:rsidR="003177EA">
              <w:rPr>
                <w:rFonts w:cstheme="minorHAnsi"/>
                <w:b/>
              </w:rPr>
              <w:t xml:space="preserve"> </w:t>
            </w:r>
            <w:r w:rsidR="003177EA" w:rsidRPr="003177EA">
              <w:rPr>
                <w:rFonts w:cstheme="minorHAnsi"/>
                <w:bCs/>
              </w:rPr>
              <w:t>– No change</w:t>
            </w:r>
          </w:p>
          <w:p w14:paraId="5407736E" w14:textId="77777777" w:rsidR="00B77A5F" w:rsidRPr="00361F88" w:rsidRDefault="00B77A5F" w:rsidP="00361F88">
            <w:pPr>
              <w:rPr>
                <w:rFonts w:cstheme="minorHAnsi"/>
                <w:b/>
                <w:bCs/>
                <w:color w:val="70AD47" w:themeColor="accent6"/>
              </w:rPr>
            </w:pPr>
            <w:r w:rsidRPr="00361F88">
              <w:rPr>
                <w:rFonts w:cstheme="minorHAnsi"/>
                <w:b/>
                <w:bCs/>
              </w:rPr>
              <w:t>When should the EYFS Profile take place?</w:t>
            </w:r>
            <w:r w:rsidR="00CA3E59" w:rsidRPr="00361F88">
              <w:rPr>
                <w:rFonts w:cstheme="minorHAnsi"/>
                <w:b/>
                <w:bCs/>
              </w:rPr>
              <w:t xml:space="preserve">      </w:t>
            </w:r>
          </w:p>
          <w:p w14:paraId="67E792E6" w14:textId="2E82097F" w:rsidR="00CA3E59" w:rsidRPr="00361F88" w:rsidRDefault="00B77A5F" w:rsidP="00361F88">
            <w:pPr>
              <w:pStyle w:val="ListParagraph"/>
              <w:numPr>
                <w:ilvl w:val="0"/>
                <w:numId w:val="4"/>
              </w:numPr>
              <w:rPr>
                <w:rFonts w:cstheme="minorHAnsi"/>
                <w:color w:val="70AD47" w:themeColor="accent6"/>
              </w:rPr>
            </w:pPr>
            <w:r>
              <w:rPr>
                <w:rFonts w:cstheme="minorHAnsi"/>
              </w:rPr>
              <w:t xml:space="preserve">Date change: 30 June </w:t>
            </w:r>
            <w:r w:rsidR="003177EA">
              <w:rPr>
                <w:rFonts w:cstheme="minorHAnsi"/>
              </w:rPr>
              <w:t>of that academic year</w:t>
            </w:r>
            <w:r w:rsidR="00CA3E59" w:rsidRPr="00B77A5F">
              <w:rPr>
                <w:rFonts w:cstheme="minorHAnsi"/>
              </w:rPr>
              <w:t xml:space="preserve">                            </w:t>
            </w:r>
            <w:r w:rsidR="00CA3E59" w:rsidRPr="00361F88">
              <w:rPr>
                <w:rFonts w:cstheme="minorHAnsi"/>
              </w:rPr>
              <w:t xml:space="preserve">     </w:t>
            </w:r>
          </w:p>
        </w:tc>
      </w:tr>
      <w:tr w:rsidR="00AC5708" w:rsidRPr="00C74C26" w14:paraId="113FD4FA" w14:textId="77777777" w:rsidTr="00AC5708">
        <w:tc>
          <w:tcPr>
            <w:tcW w:w="1555" w:type="dxa"/>
          </w:tcPr>
          <w:p w14:paraId="3951EE1E" w14:textId="23986036" w:rsidR="00AC5708" w:rsidRPr="00C74C26" w:rsidRDefault="00AC5708" w:rsidP="00BD2989">
            <w:pPr>
              <w:rPr>
                <w:rFonts w:cstheme="minorHAnsi"/>
              </w:rPr>
            </w:pPr>
            <w:r w:rsidRPr="00C74C26">
              <w:rPr>
                <w:rFonts w:cstheme="minorHAnsi"/>
              </w:rPr>
              <w:t>P</w:t>
            </w:r>
            <w:r>
              <w:rPr>
                <w:rFonts w:cstheme="minorHAnsi"/>
              </w:rPr>
              <w:t xml:space="preserve">age </w:t>
            </w:r>
            <w:r w:rsidR="001B43AB">
              <w:rPr>
                <w:rFonts w:cstheme="minorHAnsi"/>
              </w:rPr>
              <w:t>8</w:t>
            </w:r>
          </w:p>
        </w:tc>
        <w:tc>
          <w:tcPr>
            <w:tcW w:w="13608" w:type="dxa"/>
          </w:tcPr>
          <w:p w14:paraId="0491F82D" w14:textId="5323261C" w:rsidR="00B77A5F" w:rsidRPr="00361F88" w:rsidRDefault="00B77A5F" w:rsidP="00361F88">
            <w:pPr>
              <w:rPr>
                <w:rFonts w:cstheme="minorHAnsi"/>
                <w:b/>
              </w:rPr>
            </w:pPr>
            <w:r w:rsidRPr="00361F88">
              <w:rPr>
                <w:rFonts w:cstheme="minorHAnsi"/>
                <w:b/>
              </w:rPr>
              <w:t>Purposes and main uses of the Profile</w:t>
            </w:r>
          </w:p>
          <w:p w14:paraId="3FFC9779" w14:textId="523FFD16" w:rsidR="00AC5708" w:rsidRPr="00B77A5F" w:rsidRDefault="001B4BBB" w:rsidP="0092399E">
            <w:pPr>
              <w:pStyle w:val="ListParagraph"/>
              <w:numPr>
                <w:ilvl w:val="0"/>
                <w:numId w:val="4"/>
              </w:numPr>
              <w:rPr>
                <w:rFonts w:cstheme="minorHAnsi"/>
                <w:bCs/>
                <w:color w:val="4472C4" w:themeColor="accent1"/>
              </w:rPr>
            </w:pPr>
            <w:r>
              <w:rPr>
                <w:rFonts w:cstheme="minorHAnsi"/>
                <w:bCs/>
                <w:color w:val="4472C4" w:themeColor="accent1"/>
              </w:rPr>
              <w:t>P</w:t>
            </w:r>
            <w:r w:rsidR="00B77A5F" w:rsidRPr="00B77A5F">
              <w:rPr>
                <w:rFonts w:cstheme="minorHAnsi"/>
                <w:bCs/>
                <w:color w:val="4472C4" w:themeColor="accent1"/>
              </w:rPr>
              <w:t xml:space="preserve">aragraphs </w:t>
            </w:r>
            <w:r w:rsidR="00485E8C">
              <w:rPr>
                <w:rFonts w:cstheme="minorHAnsi"/>
                <w:bCs/>
                <w:color w:val="4472C4" w:themeColor="accent1"/>
              </w:rPr>
              <w:t xml:space="preserve">1 and 4 have been swapped </w:t>
            </w:r>
            <w:r w:rsidR="008F772A">
              <w:rPr>
                <w:rFonts w:cstheme="minorHAnsi"/>
                <w:bCs/>
                <w:color w:val="4472C4" w:themeColor="accent1"/>
              </w:rPr>
              <w:t>so section is reordered</w:t>
            </w:r>
            <w:r w:rsidR="00AB759D">
              <w:rPr>
                <w:rFonts w:cstheme="minorHAnsi"/>
                <w:bCs/>
                <w:color w:val="4472C4" w:themeColor="accent1"/>
              </w:rPr>
              <w:t xml:space="preserve"> but no additions or edits</w:t>
            </w:r>
          </w:p>
          <w:p w14:paraId="42D7906F" w14:textId="75EB2181" w:rsidR="00AC5708" w:rsidRPr="00970098" w:rsidRDefault="00970098" w:rsidP="00B77A5F">
            <w:pPr>
              <w:pStyle w:val="ListParagraph"/>
              <w:numPr>
                <w:ilvl w:val="0"/>
                <w:numId w:val="4"/>
              </w:numPr>
              <w:rPr>
                <w:rFonts w:cstheme="minorHAnsi"/>
                <w:bCs/>
              </w:rPr>
            </w:pPr>
            <w:r w:rsidRPr="00970098">
              <w:rPr>
                <w:rFonts w:cstheme="minorHAnsi"/>
                <w:bCs/>
              </w:rPr>
              <w:t xml:space="preserve">The term </w:t>
            </w:r>
            <w:r>
              <w:rPr>
                <w:rFonts w:cstheme="minorHAnsi"/>
                <w:bCs/>
              </w:rPr>
              <w:t>‘</w:t>
            </w:r>
            <w:r w:rsidRPr="00970098">
              <w:rPr>
                <w:rFonts w:cstheme="minorHAnsi"/>
                <w:bCs/>
              </w:rPr>
              <w:t>gender</w:t>
            </w:r>
            <w:r>
              <w:rPr>
                <w:rFonts w:cstheme="minorHAnsi"/>
                <w:bCs/>
              </w:rPr>
              <w:t>’</w:t>
            </w:r>
            <w:r w:rsidRPr="00970098">
              <w:rPr>
                <w:rFonts w:cstheme="minorHAnsi"/>
                <w:bCs/>
              </w:rPr>
              <w:t xml:space="preserve"> has been replace</w:t>
            </w:r>
            <w:r>
              <w:rPr>
                <w:rFonts w:cstheme="minorHAnsi"/>
                <w:bCs/>
              </w:rPr>
              <w:t>d</w:t>
            </w:r>
            <w:r w:rsidRPr="00970098">
              <w:rPr>
                <w:rFonts w:cstheme="minorHAnsi"/>
                <w:bCs/>
              </w:rPr>
              <w:t xml:space="preserve"> with </w:t>
            </w:r>
            <w:r>
              <w:rPr>
                <w:rFonts w:cstheme="minorHAnsi"/>
                <w:bCs/>
              </w:rPr>
              <w:t>‘</w:t>
            </w:r>
            <w:r w:rsidRPr="00970098">
              <w:rPr>
                <w:rFonts w:cstheme="minorHAnsi"/>
                <w:bCs/>
              </w:rPr>
              <w:t>sex</w:t>
            </w:r>
            <w:r>
              <w:rPr>
                <w:rFonts w:cstheme="minorHAnsi"/>
                <w:bCs/>
              </w:rPr>
              <w:t>’</w:t>
            </w:r>
          </w:p>
          <w:p w14:paraId="1728BF4E" w14:textId="0CD1AE27" w:rsidR="00361F88" w:rsidRPr="00AA4AC4" w:rsidRDefault="00361F88" w:rsidP="00AA4AC4">
            <w:pPr>
              <w:rPr>
                <w:rFonts w:cstheme="minorHAnsi"/>
                <w:b/>
              </w:rPr>
            </w:pPr>
            <w:r w:rsidRPr="00361F88">
              <w:rPr>
                <w:rFonts w:cstheme="minorHAnsi"/>
                <w:b/>
              </w:rPr>
              <w:t>Principles of EYFS Profile assessments</w:t>
            </w:r>
            <w:r w:rsidR="00AA4AC4">
              <w:rPr>
                <w:rFonts w:cstheme="minorHAnsi"/>
                <w:b/>
              </w:rPr>
              <w:t xml:space="preserve"> </w:t>
            </w:r>
            <w:r w:rsidR="00AA4AC4" w:rsidRPr="00AA4AC4">
              <w:rPr>
                <w:rFonts w:cstheme="minorHAnsi"/>
                <w:bCs/>
              </w:rPr>
              <w:t>– No change</w:t>
            </w:r>
          </w:p>
        </w:tc>
      </w:tr>
      <w:tr w:rsidR="00437E43" w:rsidRPr="00C74C26" w14:paraId="7E9B41BC" w14:textId="77777777" w:rsidTr="00AC5708">
        <w:tc>
          <w:tcPr>
            <w:tcW w:w="1555" w:type="dxa"/>
          </w:tcPr>
          <w:p w14:paraId="47D2767F" w14:textId="2A8E0B1B" w:rsidR="00437E43" w:rsidRPr="00C74C26" w:rsidRDefault="00437E43" w:rsidP="00BD2989">
            <w:pPr>
              <w:rPr>
                <w:rFonts w:cstheme="minorHAnsi"/>
              </w:rPr>
            </w:pPr>
            <w:r>
              <w:rPr>
                <w:rFonts w:cstheme="minorHAnsi"/>
              </w:rPr>
              <w:t xml:space="preserve">Page </w:t>
            </w:r>
            <w:r w:rsidR="00916B24">
              <w:rPr>
                <w:rFonts w:cstheme="minorHAnsi"/>
              </w:rPr>
              <w:t>9</w:t>
            </w:r>
          </w:p>
        </w:tc>
        <w:tc>
          <w:tcPr>
            <w:tcW w:w="13608" w:type="dxa"/>
          </w:tcPr>
          <w:p w14:paraId="7F7A5A71" w14:textId="0DA9FB92" w:rsidR="00BE4A5B" w:rsidRDefault="00BE4A5B" w:rsidP="00083A85">
            <w:pPr>
              <w:rPr>
                <w:rFonts w:cstheme="minorHAnsi"/>
                <w:bCs/>
              </w:rPr>
            </w:pPr>
            <w:r>
              <w:rPr>
                <w:rFonts w:cstheme="minorHAnsi"/>
                <w:b/>
              </w:rPr>
              <w:t>Summative</w:t>
            </w:r>
            <w:r w:rsidR="009048C9">
              <w:rPr>
                <w:rFonts w:cstheme="minorHAnsi"/>
                <w:b/>
              </w:rPr>
              <w:t xml:space="preserve"> </w:t>
            </w:r>
            <w:r w:rsidR="00916B24" w:rsidRPr="00AA4AC4">
              <w:rPr>
                <w:rFonts w:cstheme="minorHAnsi"/>
                <w:bCs/>
              </w:rPr>
              <w:t>– No change</w:t>
            </w:r>
          </w:p>
          <w:p w14:paraId="34DD9710" w14:textId="4D24C8FC" w:rsidR="00BE4A5B" w:rsidRPr="00BE4A5B" w:rsidRDefault="00BE4A5B" w:rsidP="00083A85">
            <w:pPr>
              <w:rPr>
                <w:rFonts w:cstheme="minorHAnsi"/>
                <w:bCs/>
              </w:rPr>
            </w:pPr>
            <w:r w:rsidRPr="00BE4A5B">
              <w:rPr>
                <w:rFonts w:cstheme="minorHAnsi"/>
                <w:b/>
              </w:rPr>
              <w:t>Informed by a range of perspectives</w:t>
            </w:r>
            <w:r w:rsidR="009048C9">
              <w:rPr>
                <w:rFonts w:cstheme="minorHAnsi"/>
                <w:b/>
              </w:rPr>
              <w:t xml:space="preserve"> </w:t>
            </w:r>
            <w:r w:rsidR="00916B24" w:rsidRPr="00AA4AC4">
              <w:rPr>
                <w:rFonts w:cstheme="minorHAnsi"/>
                <w:bCs/>
              </w:rPr>
              <w:t>– No change</w:t>
            </w:r>
          </w:p>
          <w:p w14:paraId="304615CD" w14:textId="173F4730" w:rsidR="00BE4A5B" w:rsidRPr="00A14065" w:rsidRDefault="00BE4A5B" w:rsidP="00083A85">
            <w:pPr>
              <w:rPr>
                <w:rFonts w:cstheme="minorHAnsi"/>
                <w:bCs/>
              </w:rPr>
            </w:pPr>
            <w:r w:rsidRPr="00A14065">
              <w:rPr>
                <w:rFonts w:cstheme="minorHAnsi"/>
                <w:b/>
              </w:rPr>
              <w:t>Inclusive</w:t>
            </w:r>
            <w:r w:rsidR="009048C9">
              <w:rPr>
                <w:rFonts w:cstheme="minorHAnsi"/>
                <w:b/>
              </w:rPr>
              <w:t xml:space="preserve"> </w:t>
            </w:r>
            <w:r w:rsidR="00916B24" w:rsidRPr="00AA4AC4">
              <w:rPr>
                <w:rFonts w:cstheme="minorHAnsi"/>
                <w:bCs/>
              </w:rPr>
              <w:t>– No change</w:t>
            </w:r>
          </w:p>
          <w:p w14:paraId="1EC88E54" w14:textId="719AB588" w:rsidR="00A14065" w:rsidRPr="00A14065" w:rsidRDefault="00A14065" w:rsidP="00083A85">
            <w:pPr>
              <w:rPr>
                <w:rFonts w:cstheme="minorHAnsi"/>
                <w:bCs/>
              </w:rPr>
            </w:pPr>
            <w:r w:rsidRPr="00A14065">
              <w:rPr>
                <w:rFonts w:cstheme="minorHAnsi"/>
                <w:b/>
              </w:rPr>
              <w:t>Underpinned by a broad curriculum and effective pedagogy</w:t>
            </w:r>
            <w:r w:rsidR="009048C9">
              <w:rPr>
                <w:rFonts w:cstheme="minorHAnsi"/>
                <w:b/>
              </w:rPr>
              <w:t xml:space="preserve"> </w:t>
            </w:r>
            <w:r w:rsidR="00916B24" w:rsidRPr="00AA4AC4">
              <w:rPr>
                <w:rFonts w:cstheme="minorHAnsi"/>
                <w:bCs/>
              </w:rPr>
              <w:t>– No change</w:t>
            </w:r>
          </w:p>
          <w:p w14:paraId="5D6186A7" w14:textId="77777777" w:rsidR="00A14065" w:rsidRPr="00A14065" w:rsidRDefault="00A14065" w:rsidP="00A14065">
            <w:pPr>
              <w:rPr>
                <w:rFonts w:cstheme="minorHAnsi"/>
                <w:b/>
              </w:rPr>
            </w:pPr>
            <w:r w:rsidRPr="00A14065">
              <w:rPr>
                <w:rFonts w:cstheme="minorHAnsi"/>
                <w:b/>
              </w:rPr>
              <w:t>Building knowledge of the child</w:t>
            </w:r>
          </w:p>
          <w:p w14:paraId="7018B316" w14:textId="3217E87B" w:rsidR="00A14065" w:rsidRPr="00A14065" w:rsidRDefault="00A14065" w:rsidP="00A14065">
            <w:pPr>
              <w:pStyle w:val="ListParagraph"/>
              <w:numPr>
                <w:ilvl w:val="0"/>
                <w:numId w:val="13"/>
              </w:numPr>
              <w:rPr>
                <w:rFonts w:cstheme="minorHAnsi"/>
                <w:bCs/>
              </w:rPr>
            </w:pPr>
            <w:r w:rsidRPr="00A14065">
              <w:rPr>
                <w:rFonts w:cstheme="minorHAnsi"/>
                <w:bCs/>
                <w:color w:val="70AD47" w:themeColor="accent6"/>
              </w:rPr>
              <w:t xml:space="preserve">Word </w:t>
            </w:r>
            <w:r w:rsidR="00E05B36">
              <w:rPr>
                <w:rFonts w:cstheme="minorHAnsi"/>
                <w:bCs/>
                <w:color w:val="70AD47" w:themeColor="accent6"/>
              </w:rPr>
              <w:t>Addition</w:t>
            </w:r>
            <w:r w:rsidRPr="00A14065">
              <w:rPr>
                <w:rFonts w:cstheme="minorHAnsi"/>
                <w:bCs/>
                <w:color w:val="70AD47" w:themeColor="accent6"/>
              </w:rPr>
              <w:t xml:space="preserve"> </w:t>
            </w:r>
            <w:r w:rsidR="00FD053F">
              <w:rPr>
                <w:rFonts w:cstheme="minorHAnsi"/>
                <w:bCs/>
                <w:color w:val="70AD47" w:themeColor="accent6"/>
              </w:rPr>
              <w:t>-</w:t>
            </w:r>
            <w:r w:rsidRPr="00A14065">
              <w:rPr>
                <w:rFonts w:cstheme="minorHAnsi"/>
                <w:bCs/>
                <w:color w:val="70AD47" w:themeColor="accent6"/>
              </w:rPr>
              <w:t xml:space="preserve"> what each child knows, </w:t>
            </w:r>
            <w:r w:rsidRPr="00A14065">
              <w:rPr>
                <w:rFonts w:cstheme="minorHAnsi"/>
                <w:b/>
                <w:color w:val="70AD47" w:themeColor="accent6"/>
              </w:rPr>
              <w:t>understands</w:t>
            </w:r>
            <w:r w:rsidRPr="00A14065">
              <w:rPr>
                <w:rFonts w:cstheme="minorHAnsi"/>
                <w:bCs/>
                <w:color w:val="70AD47" w:themeColor="accent6"/>
              </w:rPr>
              <w:t xml:space="preserve"> and can do.</w:t>
            </w:r>
          </w:p>
        </w:tc>
      </w:tr>
      <w:tr w:rsidR="00AC5708" w:rsidRPr="00C74C26" w14:paraId="05224F41" w14:textId="77777777" w:rsidTr="00AC5708">
        <w:tc>
          <w:tcPr>
            <w:tcW w:w="1555" w:type="dxa"/>
          </w:tcPr>
          <w:p w14:paraId="45DB6386" w14:textId="3460ECD4" w:rsidR="00AC5708" w:rsidRPr="00C74C26" w:rsidRDefault="00AC5708" w:rsidP="00AC5708">
            <w:pPr>
              <w:rPr>
                <w:rFonts w:cstheme="minorHAnsi"/>
              </w:rPr>
            </w:pPr>
            <w:r w:rsidRPr="00C74C26">
              <w:rPr>
                <w:rFonts w:cstheme="minorHAnsi"/>
              </w:rPr>
              <w:t>P</w:t>
            </w:r>
            <w:r>
              <w:rPr>
                <w:rFonts w:cstheme="minorHAnsi"/>
              </w:rPr>
              <w:t xml:space="preserve">age </w:t>
            </w:r>
            <w:r w:rsidR="00710939">
              <w:rPr>
                <w:rFonts w:cstheme="minorHAnsi"/>
              </w:rPr>
              <w:t>10</w:t>
            </w:r>
          </w:p>
        </w:tc>
        <w:tc>
          <w:tcPr>
            <w:tcW w:w="13608" w:type="dxa"/>
          </w:tcPr>
          <w:p w14:paraId="0A52D201" w14:textId="63E302BB" w:rsidR="00A14065" w:rsidRPr="00A14065" w:rsidRDefault="00A14065" w:rsidP="00A14065">
            <w:pPr>
              <w:rPr>
                <w:rFonts w:cstheme="minorHAnsi"/>
                <w:b/>
              </w:rPr>
            </w:pPr>
            <w:r w:rsidRPr="00A14065">
              <w:rPr>
                <w:rFonts w:cstheme="minorHAnsi"/>
                <w:b/>
              </w:rPr>
              <w:t>Building knowledge of the child</w:t>
            </w:r>
            <w:r>
              <w:rPr>
                <w:rFonts w:cstheme="minorHAnsi"/>
                <w:b/>
              </w:rPr>
              <w:t xml:space="preserve"> (cont.)</w:t>
            </w:r>
          </w:p>
          <w:p w14:paraId="0C85D3FD" w14:textId="20B62FBF" w:rsidR="00CB119A" w:rsidRPr="000E478D" w:rsidRDefault="007C12F1" w:rsidP="000E478D">
            <w:pPr>
              <w:pStyle w:val="ListParagraph"/>
              <w:numPr>
                <w:ilvl w:val="0"/>
                <w:numId w:val="13"/>
              </w:numPr>
              <w:rPr>
                <w:rFonts w:cstheme="minorHAnsi"/>
              </w:rPr>
            </w:pPr>
            <w:r w:rsidRPr="00CE0FF7">
              <w:rPr>
                <w:rFonts w:cstheme="minorHAnsi"/>
                <w:bCs/>
              </w:rPr>
              <w:t xml:space="preserve">Sources of written </w:t>
            </w:r>
            <w:r w:rsidR="008034C4" w:rsidRPr="00CE0FF7">
              <w:rPr>
                <w:rFonts w:cstheme="minorHAnsi"/>
                <w:bCs/>
              </w:rPr>
              <w:t>or photographic evidence are not needed, and teachers are not required to record evidence</w:t>
            </w:r>
            <w:r w:rsidR="00215B6C" w:rsidRPr="00CE0FF7">
              <w:rPr>
                <w:rFonts w:cstheme="minorHAnsi"/>
                <w:bCs/>
              </w:rPr>
              <w:t xml:space="preserve"> from paragraph 1</w:t>
            </w:r>
            <w:r w:rsidR="00CE0FF7" w:rsidRPr="00CE0FF7">
              <w:rPr>
                <w:rFonts w:cstheme="minorHAnsi"/>
                <w:bCs/>
              </w:rPr>
              <w:t xml:space="preserve"> but remains in paragraph 4</w:t>
            </w:r>
          </w:p>
        </w:tc>
      </w:tr>
      <w:tr w:rsidR="00AC5708" w:rsidRPr="00C74C26" w14:paraId="7DF32A78" w14:textId="77777777" w:rsidTr="00AC5708">
        <w:tc>
          <w:tcPr>
            <w:tcW w:w="1555" w:type="dxa"/>
          </w:tcPr>
          <w:p w14:paraId="73AECA2F" w14:textId="244875A5" w:rsidR="00AC5708" w:rsidRPr="00C74C26" w:rsidRDefault="00AC5708" w:rsidP="00AC5708">
            <w:pPr>
              <w:rPr>
                <w:rFonts w:cstheme="minorHAnsi"/>
              </w:rPr>
            </w:pPr>
            <w:r w:rsidRPr="00C74C26">
              <w:rPr>
                <w:rFonts w:cstheme="minorHAnsi"/>
              </w:rPr>
              <w:t>P</w:t>
            </w:r>
            <w:r>
              <w:rPr>
                <w:rFonts w:cstheme="minorHAnsi"/>
              </w:rPr>
              <w:t xml:space="preserve">age </w:t>
            </w:r>
            <w:r w:rsidR="00FC7A25">
              <w:rPr>
                <w:rFonts w:cstheme="minorHAnsi"/>
              </w:rPr>
              <w:t>11</w:t>
            </w:r>
          </w:p>
        </w:tc>
        <w:tc>
          <w:tcPr>
            <w:tcW w:w="13608" w:type="dxa"/>
          </w:tcPr>
          <w:p w14:paraId="10C4E7CE" w14:textId="77777777" w:rsidR="00C62C42" w:rsidRPr="00F008EC" w:rsidRDefault="00C62C42" w:rsidP="00C62C42">
            <w:pPr>
              <w:rPr>
                <w:rFonts w:cstheme="minorHAnsi"/>
                <w:b/>
                <w:u w:val="single"/>
              </w:rPr>
            </w:pPr>
            <w:r w:rsidRPr="00F008EC">
              <w:rPr>
                <w:rFonts w:cstheme="minorHAnsi"/>
                <w:b/>
                <w:u w:val="single"/>
              </w:rPr>
              <w:t>Completing the EYFS Profile</w:t>
            </w:r>
          </w:p>
          <w:p w14:paraId="570E92D2" w14:textId="77777777" w:rsidR="009048C9" w:rsidRPr="00F95B06" w:rsidRDefault="00C62C42" w:rsidP="00F95B06">
            <w:pPr>
              <w:rPr>
                <w:rFonts w:cstheme="minorHAnsi"/>
              </w:rPr>
            </w:pPr>
            <w:r w:rsidRPr="00F95B06">
              <w:rPr>
                <w:rFonts w:cstheme="minorHAnsi"/>
                <w:b/>
              </w:rPr>
              <w:t>Overview</w:t>
            </w:r>
            <w:r w:rsidRPr="00F95B06">
              <w:rPr>
                <w:rFonts w:cstheme="minorHAnsi"/>
                <w:bCs/>
              </w:rPr>
              <w:t xml:space="preserve"> </w:t>
            </w:r>
          </w:p>
          <w:p w14:paraId="6F0D40AC" w14:textId="60C81084" w:rsidR="00AC5708" w:rsidRPr="00F95B06" w:rsidRDefault="00F95B06" w:rsidP="00F95B06">
            <w:pPr>
              <w:pStyle w:val="ListParagraph"/>
              <w:numPr>
                <w:ilvl w:val="0"/>
                <w:numId w:val="13"/>
              </w:numPr>
              <w:rPr>
                <w:rFonts w:cstheme="minorHAnsi"/>
              </w:rPr>
            </w:pPr>
            <w:r w:rsidRPr="00F95B06">
              <w:rPr>
                <w:rFonts w:cstheme="minorHAnsi"/>
                <w:bCs/>
              </w:rPr>
              <w:t>C</w:t>
            </w:r>
            <w:r w:rsidR="00C62C42" w:rsidRPr="00F95B06">
              <w:rPr>
                <w:rFonts w:cstheme="minorHAnsi"/>
                <w:bCs/>
              </w:rPr>
              <w:t xml:space="preserve">larification that </w:t>
            </w:r>
            <w:r w:rsidR="00EE0F60" w:rsidRPr="00F95B06">
              <w:rPr>
                <w:rFonts w:cstheme="minorHAnsi"/>
                <w:bCs/>
              </w:rPr>
              <w:t xml:space="preserve">‘Unless an exemption applies, </w:t>
            </w:r>
            <w:r w:rsidR="00C62C42" w:rsidRPr="00F95B06">
              <w:rPr>
                <w:rFonts w:cstheme="minorHAnsi"/>
                <w:bCs/>
              </w:rPr>
              <w:t xml:space="preserve">the </w:t>
            </w:r>
            <w:r w:rsidR="00EE0F60" w:rsidRPr="00F95B06">
              <w:rPr>
                <w:rFonts w:cstheme="minorHAnsi"/>
                <w:bCs/>
              </w:rPr>
              <w:t>EYFS P</w:t>
            </w:r>
            <w:r w:rsidR="00C62C42" w:rsidRPr="00F95B06">
              <w:rPr>
                <w:rFonts w:cstheme="minorHAnsi"/>
                <w:bCs/>
              </w:rPr>
              <w:t xml:space="preserve">rofile </w:t>
            </w:r>
            <w:r w:rsidR="00676DF1" w:rsidRPr="00F95B06">
              <w:rPr>
                <w:rFonts w:cstheme="minorHAnsi"/>
                <w:bCs/>
              </w:rPr>
              <w:t>must</w:t>
            </w:r>
            <w:r w:rsidR="00C62C42" w:rsidRPr="00F95B06">
              <w:rPr>
                <w:rFonts w:cstheme="minorHAnsi"/>
                <w:bCs/>
              </w:rPr>
              <w:t xml:space="preserve"> be completed for all children registered at the school, including </w:t>
            </w:r>
            <w:r w:rsidR="00813D40" w:rsidRPr="00F95B06">
              <w:rPr>
                <w:rFonts w:cstheme="minorHAnsi"/>
                <w:bCs/>
              </w:rPr>
              <w:t>children</w:t>
            </w:r>
            <w:r w:rsidR="00C62C42" w:rsidRPr="00F95B06">
              <w:rPr>
                <w:rFonts w:cstheme="minorHAnsi"/>
                <w:bCs/>
              </w:rPr>
              <w:t xml:space="preserve"> who have not spent a long time in the school for whatever reason and children with SEND</w:t>
            </w:r>
            <w:r w:rsidR="00813D40" w:rsidRPr="00F95B06">
              <w:rPr>
                <w:rFonts w:cstheme="minorHAnsi"/>
                <w:bCs/>
              </w:rPr>
              <w:t>’</w:t>
            </w:r>
          </w:p>
          <w:p w14:paraId="690CDDD9" w14:textId="0DBEE055" w:rsidR="00280630" w:rsidRPr="00934E5D" w:rsidRDefault="00C62C42" w:rsidP="00934E5D">
            <w:pPr>
              <w:rPr>
                <w:rFonts w:cstheme="minorHAnsi"/>
                <w:b/>
                <w:bCs/>
              </w:rPr>
            </w:pPr>
            <w:r w:rsidRPr="00934E5D">
              <w:rPr>
                <w:rFonts w:cstheme="minorHAnsi"/>
                <w:b/>
              </w:rPr>
              <w:t xml:space="preserve">Exceptions and Exemptions </w:t>
            </w:r>
          </w:p>
          <w:p w14:paraId="138F5D18" w14:textId="48F493D5" w:rsidR="00AC5708" w:rsidRPr="00CB119A" w:rsidRDefault="000C0148" w:rsidP="00CB119A">
            <w:pPr>
              <w:pStyle w:val="ListParagraph"/>
              <w:numPr>
                <w:ilvl w:val="0"/>
                <w:numId w:val="15"/>
              </w:numPr>
              <w:rPr>
                <w:rFonts w:cstheme="minorHAnsi"/>
                <w:color w:val="70AD47" w:themeColor="accent6"/>
              </w:rPr>
            </w:pPr>
            <w:r>
              <w:rPr>
                <w:rFonts w:cstheme="minorHAnsi"/>
                <w:color w:val="70AD47" w:themeColor="accent6"/>
              </w:rPr>
              <w:t xml:space="preserve">Addition – The code A (the assessment </w:t>
            </w:r>
            <w:r w:rsidR="00EF2FFE">
              <w:rPr>
                <w:rFonts w:cstheme="minorHAnsi"/>
                <w:color w:val="70AD47" w:themeColor="accent6"/>
              </w:rPr>
              <w:t xml:space="preserve">rating for a child who has an exemption) should </w:t>
            </w:r>
            <w:r w:rsidR="00EF2FFE" w:rsidRPr="00D36924">
              <w:rPr>
                <w:rFonts w:cstheme="minorHAnsi"/>
                <w:b/>
                <w:bCs/>
                <w:color w:val="70AD47" w:themeColor="accent6"/>
              </w:rPr>
              <w:t>only</w:t>
            </w:r>
            <w:r w:rsidR="00EF2FFE">
              <w:rPr>
                <w:rFonts w:cstheme="minorHAnsi"/>
                <w:color w:val="70AD47" w:themeColor="accent6"/>
              </w:rPr>
              <w:t xml:space="preserve"> be </w:t>
            </w:r>
            <w:r w:rsidR="0074690F">
              <w:rPr>
                <w:rFonts w:cstheme="minorHAnsi"/>
                <w:color w:val="70AD47" w:themeColor="accent6"/>
              </w:rPr>
              <w:t>used for children who have an individual exemption on grounds of religious or phil</w:t>
            </w:r>
            <w:r w:rsidR="00481DA8">
              <w:rPr>
                <w:rFonts w:cstheme="minorHAnsi"/>
                <w:color w:val="70AD47" w:themeColor="accent6"/>
              </w:rPr>
              <w:t xml:space="preserve">osophical beliefs. </w:t>
            </w:r>
            <w:r w:rsidR="00481DA8" w:rsidRPr="00D36924">
              <w:rPr>
                <w:rFonts w:cstheme="minorHAnsi"/>
                <w:b/>
                <w:bCs/>
                <w:color w:val="70AD47" w:themeColor="accent6"/>
              </w:rPr>
              <w:t xml:space="preserve">Schools who submit it for any other reason </w:t>
            </w:r>
            <w:r w:rsidR="00D36924" w:rsidRPr="00D36924">
              <w:rPr>
                <w:rFonts w:cstheme="minorHAnsi"/>
                <w:b/>
                <w:bCs/>
                <w:color w:val="70AD47" w:themeColor="accent6"/>
              </w:rPr>
              <w:t>would not be meeting the statutory requirements of the EYFS</w:t>
            </w:r>
          </w:p>
        </w:tc>
      </w:tr>
    </w:tbl>
    <w:p w14:paraId="1097C725" w14:textId="77777777" w:rsidR="00CB119A" w:rsidRDefault="00CB119A">
      <w:r>
        <w:br w:type="page"/>
      </w:r>
    </w:p>
    <w:tbl>
      <w:tblPr>
        <w:tblStyle w:val="TableGrid"/>
        <w:tblpPr w:leftFromText="180" w:rightFromText="180" w:horzAnchor="margin" w:tblpY="655"/>
        <w:tblW w:w="15163" w:type="dxa"/>
        <w:tblLook w:val="04A0" w:firstRow="1" w:lastRow="0" w:firstColumn="1" w:lastColumn="0" w:noHBand="0" w:noVBand="1"/>
      </w:tblPr>
      <w:tblGrid>
        <w:gridCol w:w="1555"/>
        <w:gridCol w:w="13608"/>
      </w:tblGrid>
      <w:tr w:rsidR="00AC5708" w:rsidRPr="00C74C26" w14:paraId="2A3C8BDA" w14:textId="77777777" w:rsidTr="00AC5708">
        <w:tc>
          <w:tcPr>
            <w:tcW w:w="1555" w:type="dxa"/>
          </w:tcPr>
          <w:p w14:paraId="5B449005" w14:textId="0E2EFE9D" w:rsidR="00AC5708" w:rsidRPr="00C74C26" w:rsidRDefault="00AC5708" w:rsidP="00BD2989">
            <w:pPr>
              <w:rPr>
                <w:rFonts w:cstheme="minorHAnsi"/>
              </w:rPr>
            </w:pPr>
            <w:r w:rsidRPr="00C74C26">
              <w:rPr>
                <w:rFonts w:cstheme="minorHAnsi"/>
              </w:rPr>
              <w:lastRenderedPageBreak/>
              <w:t>P</w:t>
            </w:r>
            <w:r>
              <w:rPr>
                <w:rFonts w:cstheme="minorHAnsi"/>
              </w:rPr>
              <w:t xml:space="preserve">age </w:t>
            </w:r>
            <w:r w:rsidRPr="00C74C26">
              <w:rPr>
                <w:rFonts w:cstheme="minorHAnsi"/>
              </w:rPr>
              <w:t>1</w:t>
            </w:r>
            <w:r w:rsidR="00A34BE2">
              <w:rPr>
                <w:rFonts w:cstheme="minorHAnsi"/>
              </w:rPr>
              <w:t>2</w:t>
            </w:r>
            <w:r w:rsidR="00C16500">
              <w:rPr>
                <w:rFonts w:cstheme="minorHAnsi"/>
              </w:rPr>
              <w:t xml:space="preserve"> and 13</w:t>
            </w:r>
          </w:p>
        </w:tc>
        <w:tc>
          <w:tcPr>
            <w:tcW w:w="13608" w:type="dxa"/>
          </w:tcPr>
          <w:p w14:paraId="0EA9D5B6" w14:textId="77777777" w:rsidR="00EE2B2B" w:rsidRPr="00EE2B2B" w:rsidRDefault="00EE2B2B" w:rsidP="00EE2B2B">
            <w:pPr>
              <w:rPr>
                <w:rFonts w:cstheme="minorHAnsi"/>
                <w:b/>
                <w:bCs/>
              </w:rPr>
            </w:pPr>
            <w:r w:rsidRPr="00EE2B2B">
              <w:rPr>
                <w:rFonts w:cstheme="minorHAnsi"/>
                <w:b/>
                <w:bCs/>
              </w:rPr>
              <w:t>Assessing children against the early learning goals</w:t>
            </w:r>
          </w:p>
          <w:p w14:paraId="61AC62C6" w14:textId="0FF2F831" w:rsidR="00AC5708" w:rsidRDefault="000C2699" w:rsidP="00EE2B2B">
            <w:pPr>
              <w:pStyle w:val="ListParagraph"/>
              <w:numPr>
                <w:ilvl w:val="0"/>
                <w:numId w:val="16"/>
              </w:numPr>
              <w:rPr>
                <w:rFonts w:cstheme="minorHAnsi"/>
                <w:color w:val="FF0000"/>
              </w:rPr>
            </w:pPr>
            <w:r w:rsidRPr="00AB4095">
              <w:rPr>
                <w:rFonts w:cstheme="minorHAnsi"/>
                <w:color w:val="FF0000"/>
              </w:rPr>
              <w:t xml:space="preserve">Removed </w:t>
            </w:r>
            <w:r w:rsidR="00F470B6" w:rsidRPr="00AB4095">
              <w:rPr>
                <w:rFonts w:cstheme="minorHAnsi"/>
                <w:color w:val="FF0000"/>
              </w:rPr>
              <w:t>–</w:t>
            </w:r>
            <w:r w:rsidRPr="00AB4095">
              <w:rPr>
                <w:rFonts w:cstheme="minorHAnsi"/>
                <w:color w:val="FF0000"/>
              </w:rPr>
              <w:t xml:space="preserve"> </w:t>
            </w:r>
            <w:r w:rsidR="00F470B6" w:rsidRPr="00AB4095">
              <w:rPr>
                <w:rFonts w:cstheme="minorHAnsi"/>
                <w:color w:val="FF0000"/>
              </w:rPr>
              <w:t>first part of paragraph 4</w:t>
            </w:r>
            <w:r w:rsidR="00590583" w:rsidRPr="00AB4095">
              <w:rPr>
                <w:rFonts w:cstheme="minorHAnsi"/>
                <w:color w:val="FF0000"/>
              </w:rPr>
              <w:t xml:space="preserve"> ‘All </w:t>
            </w:r>
            <w:proofErr w:type="gramStart"/>
            <w:r w:rsidR="00590583" w:rsidRPr="00AB4095">
              <w:rPr>
                <w:rFonts w:cstheme="minorHAnsi"/>
                <w:color w:val="FF0000"/>
              </w:rPr>
              <w:t>children  (</w:t>
            </w:r>
            <w:proofErr w:type="gramEnd"/>
            <w:r w:rsidR="00590583" w:rsidRPr="00AB4095">
              <w:rPr>
                <w:rFonts w:cstheme="minorHAnsi"/>
                <w:color w:val="FF0000"/>
              </w:rPr>
              <w:t xml:space="preserve">including </w:t>
            </w:r>
            <w:r w:rsidR="004902A5" w:rsidRPr="00AB4095">
              <w:rPr>
                <w:rFonts w:cstheme="minorHAnsi"/>
                <w:color w:val="FF0000"/>
              </w:rPr>
              <w:t xml:space="preserve">those with SEND and or EAL) can use their established or preferred </w:t>
            </w:r>
            <w:r w:rsidR="002F3FC5" w:rsidRPr="00AB4095">
              <w:rPr>
                <w:rFonts w:cstheme="minorHAnsi"/>
                <w:color w:val="FF0000"/>
              </w:rPr>
              <w:t>mode of communication for all the ELGs except ‘speaking’. Therefore</w:t>
            </w:r>
            <w:r w:rsidR="00AB4095" w:rsidRPr="00AB4095">
              <w:rPr>
                <w:rFonts w:cstheme="minorHAnsi"/>
                <w:color w:val="FF0000"/>
              </w:rPr>
              <w:t>, spoken words are only required for achieving the Speaking ELG</w:t>
            </w:r>
          </w:p>
          <w:p w14:paraId="36C8E9D6" w14:textId="3B32B2E0" w:rsidR="00AB4095" w:rsidRPr="00E07008" w:rsidRDefault="00AB4095" w:rsidP="00EE2B2B">
            <w:pPr>
              <w:pStyle w:val="ListParagraph"/>
              <w:numPr>
                <w:ilvl w:val="0"/>
                <w:numId w:val="16"/>
              </w:numPr>
              <w:rPr>
                <w:rFonts w:cstheme="minorHAnsi"/>
                <w:color w:val="4472C4" w:themeColor="accent1"/>
              </w:rPr>
            </w:pPr>
            <w:r w:rsidRPr="00E07008">
              <w:rPr>
                <w:rFonts w:cstheme="minorHAnsi"/>
                <w:color w:val="4472C4" w:themeColor="accent1"/>
              </w:rPr>
              <w:t xml:space="preserve">The rest of paragraph </w:t>
            </w:r>
            <w:r w:rsidR="009E6F97" w:rsidRPr="00E07008">
              <w:rPr>
                <w:rFonts w:cstheme="minorHAnsi"/>
                <w:color w:val="4472C4" w:themeColor="accent1"/>
              </w:rPr>
              <w:t>4 has been reordered</w:t>
            </w:r>
            <w:r w:rsidR="00E07008" w:rsidRPr="00E07008">
              <w:rPr>
                <w:rFonts w:cstheme="minorHAnsi"/>
                <w:color w:val="4472C4" w:themeColor="accent1"/>
              </w:rPr>
              <w:t xml:space="preserve"> to paragraph 6</w:t>
            </w:r>
          </w:p>
          <w:p w14:paraId="495104DA" w14:textId="77777777" w:rsidR="00AC5708" w:rsidRPr="00E331B6" w:rsidRDefault="00B92650" w:rsidP="00EC1B13">
            <w:pPr>
              <w:pStyle w:val="ListParagraph"/>
              <w:numPr>
                <w:ilvl w:val="0"/>
                <w:numId w:val="16"/>
              </w:numPr>
              <w:rPr>
                <w:rFonts w:cstheme="minorHAnsi"/>
                <w:color w:val="000000" w:themeColor="text1"/>
              </w:rPr>
            </w:pPr>
            <w:r w:rsidRPr="00E331B6">
              <w:rPr>
                <w:rFonts w:cstheme="minorHAnsi"/>
                <w:color w:val="000000" w:themeColor="text1"/>
              </w:rPr>
              <w:t>Paragraph 5, now para</w:t>
            </w:r>
            <w:r w:rsidR="00A1753B" w:rsidRPr="00E331B6">
              <w:rPr>
                <w:rFonts w:cstheme="minorHAnsi"/>
                <w:color w:val="000000" w:themeColor="text1"/>
              </w:rPr>
              <w:t>graph 4</w:t>
            </w:r>
          </w:p>
          <w:p w14:paraId="3DCBB735" w14:textId="77777777" w:rsidR="00FA17E0" w:rsidRDefault="00FA17E0" w:rsidP="00EC1B13">
            <w:pPr>
              <w:pStyle w:val="ListParagraph"/>
              <w:numPr>
                <w:ilvl w:val="0"/>
                <w:numId w:val="16"/>
              </w:numPr>
              <w:rPr>
                <w:rFonts w:cstheme="minorHAnsi"/>
                <w:color w:val="70AD47" w:themeColor="accent6"/>
              </w:rPr>
            </w:pPr>
            <w:r w:rsidRPr="00924F4C">
              <w:rPr>
                <w:rFonts w:cstheme="minorHAnsi"/>
                <w:color w:val="70AD47" w:themeColor="accent6"/>
              </w:rPr>
              <w:t xml:space="preserve">Addition </w:t>
            </w:r>
            <w:r w:rsidR="00394355" w:rsidRPr="00924F4C">
              <w:rPr>
                <w:rFonts w:cstheme="minorHAnsi"/>
                <w:color w:val="70AD47" w:themeColor="accent6"/>
              </w:rPr>
              <w:t>–</w:t>
            </w:r>
            <w:r w:rsidRPr="00924F4C">
              <w:rPr>
                <w:rFonts w:cstheme="minorHAnsi"/>
                <w:color w:val="70AD47" w:themeColor="accent6"/>
              </w:rPr>
              <w:t xml:space="preserve"> </w:t>
            </w:r>
            <w:r w:rsidR="00394355" w:rsidRPr="00924F4C">
              <w:rPr>
                <w:rFonts w:cstheme="minorHAnsi"/>
                <w:color w:val="70AD47" w:themeColor="accent6"/>
              </w:rPr>
              <w:t>communication and language and Literacy must be assessed</w:t>
            </w:r>
            <w:r w:rsidR="00303528" w:rsidRPr="00924F4C">
              <w:rPr>
                <w:rFonts w:cstheme="minorHAnsi"/>
                <w:color w:val="70AD47" w:themeColor="accent6"/>
              </w:rPr>
              <w:t xml:space="preserve"> in relation to the child’s competency in English, or com</w:t>
            </w:r>
            <w:r w:rsidR="00C278A5" w:rsidRPr="00924F4C">
              <w:rPr>
                <w:rFonts w:cstheme="minorHAnsi"/>
                <w:color w:val="70AD47" w:themeColor="accent6"/>
              </w:rPr>
              <w:t>petency in British Sign Language (BSL).</w:t>
            </w:r>
            <w:r w:rsidR="00760CE1" w:rsidRPr="00924F4C">
              <w:rPr>
                <w:rFonts w:cstheme="minorHAnsi"/>
                <w:color w:val="70AD47" w:themeColor="accent6"/>
              </w:rPr>
              <w:t xml:space="preserve"> </w:t>
            </w:r>
            <w:r w:rsidR="00924F4C" w:rsidRPr="00924F4C">
              <w:rPr>
                <w:rFonts w:cstheme="minorHAnsi"/>
                <w:color w:val="70AD47" w:themeColor="accent6"/>
              </w:rPr>
              <w:t>However, t</w:t>
            </w:r>
            <w:r w:rsidR="00760CE1" w:rsidRPr="00924F4C">
              <w:rPr>
                <w:rFonts w:cstheme="minorHAnsi"/>
                <w:color w:val="70AD47" w:themeColor="accent6"/>
              </w:rPr>
              <w:t xml:space="preserve">he remaining ELGs can be assessed </w:t>
            </w:r>
            <w:r w:rsidR="00924F4C" w:rsidRPr="00924F4C">
              <w:rPr>
                <w:rFonts w:cstheme="minorHAnsi"/>
                <w:color w:val="70AD47" w:themeColor="accent6"/>
              </w:rPr>
              <w:t>in the context of any language.</w:t>
            </w:r>
          </w:p>
          <w:p w14:paraId="1E33673F" w14:textId="77777777" w:rsidR="003973A5" w:rsidRDefault="003973A5" w:rsidP="00EC1B13">
            <w:pPr>
              <w:pStyle w:val="ListParagraph"/>
              <w:numPr>
                <w:ilvl w:val="0"/>
                <w:numId w:val="16"/>
              </w:numPr>
              <w:rPr>
                <w:rFonts w:cstheme="minorHAnsi"/>
                <w:color w:val="70AD47" w:themeColor="accent6"/>
              </w:rPr>
            </w:pPr>
            <w:r>
              <w:rPr>
                <w:rFonts w:cstheme="minorHAnsi"/>
                <w:color w:val="70AD47" w:themeColor="accent6"/>
              </w:rPr>
              <w:t xml:space="preserve">Addition </w:t>
            </w:r>
            <w:r w:rsidR="00FE7AB3">
              <w:rPr>
                <w:rFonts w:cstheme="minorHAnsi"/>
                <w:color w:val="70AD47" w:themeColor="accent6"/>
              </w:rPr>
              <w:t>–</w:t>
            </w:r>
            <w:r>
              <w:rPr>
                <w:rFonts w:cstheme="minorHAnsi"/>
                <w:color w:val="70AD47" w:themeColor="accent6"/>
              </w:rPr>
              <w:t xml:space="preserve"> </w:t>
            </w:r>
            <w:r w:rsidR="00FE7AB3">
              <w:rPr>
                <w:rFonts w:cstheme="minorHAnsi"/>
                <w:color w:val="70AD47" w:themeColor="accent6"/>
              </w:rPr>
              <w:t xml:space="preserve">In cases where a child is using BSL or another language, teachers </w:t>
            </w:r>
            <w:r w:rsidR="00594F44">
              <w:rPr>
                <w:rFonts w:cstheme="minorHAnsi"/>
                <w:color w:val="70AD47" w:themeColor="accent6"/>
              </w:rPr>
              <w:t xml:space="preserve">will need to observe the child over time and seek input </w:t>
            </w:r>
            <w:r w:rsidR="00A87175">
              <w:rPr>
                <w:rFonts w:cstheme="minorHAnsi"/>
                <w:color w:val="70AD47" w:themeColor="accent6"/>
              </w:rPr>
              <w:t>from the parents</w:t>
            </w:r>
            <w:r w:rsidR="00A11F0D">
              <w:rPr>
                <w:rFonts w:cstheme="minorHAnsi"/>
                <w:color w:val="70AD47" w:themeColor="accent6"/>
              </w:rPr>
              <w:t xml:space="preserve">, and/or </w:t>
            </w:r>
            <w:r w:rsidR="003A19A7">
              <w:rPr>
                <w:rFonts w:cstheme="minorHAnsi"/>
                <w:color w:val="70AD47" w:themeColor="accent6"/>
              </w:rPr>
              <w:t xml:space="preserve">bilingual support assistants to be confident </w:t>
            </w:r>
            <w:r w:rsidR="00ED7419">
              <w:rPr>
                <w:rFonts w:cstheme="minorHAnsi"/>
                <w:color w:val="70AD47" w:themeColor="accent6"/>
              </w:rPr>
              <w:t>about what the child knows and understands.</w:t>
            </w:r>
          </w:p>
          <w:p w14:paraId="1545A325" w14:textId="77777777" w:rsidR="00177111" w:rsidRDefault="00177111" w:rsidP="00EC1B13">
            <w:pPr>
              <w:pStyle w:val="ListParagraph"/>
              <w:numPr>
                <w:ilvl w:val="0"/>
                <w:numId w:val="16"/>
              </w:numPr>
              <w:rPr>
                <w:rFonts w:cstheme="minorHAnsi"/>
                <w:color w:val="70AD47" w:themeColor="accent6"/>
              </w:rPr>
            </w:pPr>
            <w:r>
              <w:rPr>
                <w:rFonts w:cstheme="minorHAnsi"/>
                <w:color w:val="70AD47" w:themeColor="accent6"/>
              </w:rPr>
              <w:t xml:space="preserve">Addition </w:t>
            </w:r>
            <w:r w:rsidR="004F0250">
              <w:rPr>
                <w:rFonts w:cstheme="minorHAnsi"/>
                <w:color w:val="70AD47" w:themeColor="accent6"/>
              </w:rPr>
              <w:t>–</w:t>
            </w:r>
            <w:r>
              <w:rPr>
                <w:rFonts w:cstheme="minorHAnsi"/>
                <w:color w:val="70AD47" w:themeColor="accent6"/>
              </w:rPr>
              <w:t xml:space="preserve"> </w:t>
            </w:r>
            <w:r w:rsidR="00346DDB">
              <w:rPr>
                <w:rFonts w:cstheme="minorHAnsi"/>
                <w:color w:val="70AD47" w:themeColor="accent6"/>
              </w:rPr>
              <w:t xml:space="preserve">New </w:t>
            </w:r>
            <w:r>
              <w:rPr>
                <w:rFonts w:cstheme="minorHAnsi"/>
                <w:color w:val="70AD47" w:themeColor="accent6"/>
              </w:rPr>
              <w:t>Paragra</w:t>
            </w:r>
            <w:r w:rsidR="004F0250">
              <w:rPr>
                <w:rFonts w:cstheme="minorHAnsi"/>
                <w:color w:val="70AD47" w:themeColor="accent6"/>
              </w:rPr>
              <w:t>ph</w:t>
            </w:r>
            <w:r w:rsidR="001E0059">
              <w:rPr>
                <w:rFonts w:cstheme="minorHAnsi"/>
                <w:color w:val="70AD47" w:themeColor="accent6"/>
              </w:rPr>
              <w:t>:</w:t>
            </w:r>
            <w:r w:rsidR="00095147">
              <w:rPr>
                <w:rFonts w:cstheme="minorHAnsi"/>
                <w:color w:val="70AD47" w:themeColor="accent6"/>
              </w:rPr>
              <w:t xml:space="preserve"> Paragraph </w:t>
            </w:r>
            <w:r w:rsidR="004F0250">
              <w:rPr>
                <w:rFonts w:cstheme="minorHAnsi"/>
                <w:color w:val="70AD47" w:themeColor="accent6"/>
              </w:rPr>
              <w:t xml:space="preserve">5 </w:t>
            </w:r>
            <w:r w:rsidR="00095147">
              <w:rPr>
                <w:rFonts w:cstheme="minorHAnsi"/>
                <w:color w:val="70AD47" w:themeColor="accent6"/>
              </w:rPr>
              <w:t>-</w:t>
            </w:r>
            <w:r w:rsidR="004F0250">
              <w:rPr>
                <w:rFonts w:cstheme="minorHAnsi"/>
                <w:color w:val="70AD47" w:themeColor="accent6"/>
              </w:rPr>
              <w:t xml:space="preserve"> For all ELGs, including speaking</w:t>
            </w:r>
            <w:r w:rsidR="006F3EF5">
              <w:rPr>
                <w:rFonts w:cstheme="minorHAnsi"/>
                <w:color w:val="70AD47" w:themeColor="accent6"/>
              </w:rPr>
              <w:t xml:space="preserve">, a child’s </w:t>
            </w:r>
            <w:r w:rsidR="00EA377B">
              <w:rPr>
                <w:rFonts w:cstheme="minorHAnsi"/>
                <w:color w:val="70AD47" w:themeColor="accent6"/>
              </w:rPr>
              <w:t>established or preferred mode of communication can be used. This includes non-speaking communication</w:t>
            </w:r>
            <w:r w:rsidR="00BE227A">
              <w:rPr>
                <w:rFonts w:cstheme="minorHAnsi"/>
                <w:color w:val="70AD47" w:themeColor="accent6"/>
              </w:rPr>
              <w:t>, such as signing</w:t>
            </w:r>
            <w:r w:rsidR="00FC54F9">
              <w:rPr>
                <w:rFonts w:cstheme="minorHAnsi"/>
                <w:color w:val="70AD47" w:themeColor="accent6"/>
              </w:rPr>
              <w:t>.</w:t>
            </w:r>
            <w:r w:rsidR="001E0059">
              <w:rPr>
                <w:rFonts w:cstheme="minorHAnsi"/>
                <w:color w:val="70AD47" w:themeColor="accent6"/>
              </w:rPr>
              <w:t xml:space="preserve"> </w:t>
            </w:r>
            <w:r w:rsidR="00450770">
              <w:rPr>
                <w:rFonts w:cstheme="minorHAnsi"/>
                <w:color w:val="70AD47" w:themeColor="accent6"/>
              </w:rPr>
              <w:t>Further clarification in this paragraph regarding assessing children in Englis</w:t>
            </w:r>
            <w:r w:rsidR="000E3463">
              <w:rPr>
                <w:rFonts w:cstheme="minorHAnsi"/>
                <w:color w:val="70AD47" w:themeColor="accent6"/>
              </w:rPr>
              <w:t>h</w:t>
            </w:r>
            <w:r w:rsidR="00DB5A0C">
              <w:rPr>
                <w:rFonts w:cstheme="minorHAnsi"/>
                <w:color w:val="70AD47" w:themeColor="accent6"/>
              </w:rPr>
              <w:t xml:space="preserve"> and BSL is explained</w:t>
            </w:r>
          </w:p>
          <w:p w14:paraId="7055E4EF" w14:textId="66310F44" w:rsidR="000E380C" w:rsidRPr="009F5D29" w:rsidRDefault="000E380C" w:rsidP="009F5D29">
            <w:pPr>
              <w:pStyle w:val="ListParagraph"/>
              <w:numPr>
                <w:ilvl w:val="0"/>
                <w:numId w:val="16"/>
              </w:numPr>
              <w:rPr>
                <w:rFonts w:cstheme="minorHAnsi"/>
                <w:color w:val="70AD47" w:themeColor="accent6"/>
              </w:rPr>
            </w:pPr>
            <w:r w:rsidRPr="00E331B6">
              <w:rPr>
                <w:rFonts w:cstheme="minorHAnsi"/>
                <w:color w:val="4472C4" w:themeColor="accent1"/>
              </w:rPr>
              <w:t>Paragraph 6 – previous paragraph 4</w:t>
            </w:r>
            <w:r w:rsidR="008B4C5B" w:rsidRPr="00E331B6">
              <w:rPr>
                <w:rFonts w:cstheme="minorHAnsi"/>
                <w:color w:val="4472C4" w:themeColor="accent1"/>
              </w:rPr>
              <w:t xml:space="preserve"> regarding assessing children with SEND</w:t>
            </w:r>
            <w:r w:rsidR="009F5D29" w:rsidRPr="00E331B6">
              <w:rPr>
                <w:rFonts w:cstheme="minorHAnsi"/>
                <w:color w:val="4472C4" w:themeColor="accent1"/>
              </w:rPr>
              <w:t xml:space="preserve"> and the use of eye-pointing, symbols and signs.</w:t>
            </w:r>
          </w:p>
        </w:tc>
      </w:tr>
      <w:tr w:rsidR="00AC5708" w:rsidRPr="00C74C26" w14:paraId="3BFF64BA" w14:textId="77777777" w:rsidTr="00AC5708">
        <w:tc>
          <w:tcPr>
            <w:tcW w:w="1555" w:type="dxa"/>
          </w:tcPr>
          <w:p w14:paraId="2B366357" w14:textId="4BA3230C" w:rsidR="00AC5708" w:rsidRPr="00C74C26" w:rsidRDefault="00EC1B13" w:rsidP="00BD2989">
            <w:pPr>
              <w:rPr>
                <w:rFonts w:cstheme="minorHAnsi"/>
              </w:rPr>
            </w:pPr>
            <w:r>
              <w:rPr>
                <w:rFonts w:cstheme="minorHAnsi"/>
              </w:rPr>
              <w:t xml:space="preserve">Page </w:t>
            </w:r>
            <w:r w:rsidR="00510636">
              <w:rPr>
                <w:rFonts w:cstheme="minorHAnsi"/>
              </w:rPr>
              <w:t>13</w:t>
            </w:r>
          </w:p>
        </w:tc>
        <w:tc>
          <w:tcPr>
            <w:tcW w:w="13608" w:type="dxa"/>
          </w:tcPr>
          <w:p w14:paraId="49B97AA7" w14:textId="39D9A174" w:rsidR="00B356B2" w:rsidRDefault="00B356B2" w:rsidP="00B356B2">
            <w:pPr>
              <w:rPr>
                <w:rFonts w:cstheme="minorHAnsi"/>
                <w:b/>
                <w:bCs/>
              </w:rPr>
            </w:pPr>
            <w:r w:rsidRPr="00B356B2">
              <w:rPr>
                <w:rFonts w:cstheme="minorHAnsi"/>
                <w:b/>
                <w:bCs/>
              </w:rPr>
              <w:t>Completing the Profile for children with an outcome at the ‘emerging’ level</w:t>
            </w:r>
            <w:r w:rsidR="00006BB1">
              <w:rPr>
                <w:rFonts w:cstheme="minorHAnsi"/>
                <w:b/>
                <w:bCs/>
              </w:rPr>
              <w:t xml:space="preserve"> – </w:t>
            </w:r>
            <w:r w:rsidR="00006BB1" w:rsidRPr="00006BB1">
              <w:rPr>
                <w:rFonts w:cstheme="minorHAnsi"/>
              </w:rPr>
              <w:t>no change</w:t>
            </w:r>
          </w:p>
          <w:p w14:paraId="50D04595" w14:textId="77777777" w:rsidR="00B356B2" w:rsidRDefault="00B356B2" w:rsidP="00B356B2">
            <w:pPr>
              <w:rPr>
                <w:rFonts w:cstheme="minorHAnsi"/>
                <w:b/>
                <w:bCs/>
              </w:rPr>
            </w:pPr>
            <w:r w:rsidRPr="00B356B2">
              <w:rPr>
                <w:rFonts w:cstheme="minorHAnsi"/>
                <w:b/>
                <w:bCs/>
              </w:rPr>
              <w:t xml:space="preserve">Completing the Profile for children with </w:t>
            </w:r>
            <w:r>
              <w:rPr>
                <w:rFonts w:cstheme="minorHAnsi"/>
                <w:b/>
                <w:bCs/>
              </w:rPr>
              <w:t>SEND</w:t>
            </w:r>
          </w:p>
          <w:p w14:paraId="608DD3B3" w14:textId="5A152FB6" w:rsidR="00C925AE" w:rsidRPr="007A26F1" w:rsidRDefault="00A919E9" w:rsidP="007A26F1">
            <w:pPr>
              <w:pStyle w:val="ListParagraph"/>
              <w:numPr>
                <w:ilvl w:val="0"/>
                <w:numId w:val="17"/>
              </w:numPr>
              <w:rPr>
                <w:rFonts w:cstheme="minorHAnsi"/>
              </w:rPr>
            </w:pPr>
            <w:r w:rsidRPr="00A919E9">
              <w:rPr>
                <w:rFonts w:cstheme="minorHAnsi"/>
                <w:b/>
                <w:bCs/>
              </w:rPr>
              <w:t>‘</w:t>
            </w:r>
            <w:r w:rsidR="00B25804" w:rsidRPr="00A919E9">
              <w:rPr>
                <w:rFonts w:cstheme="minorHAnsi"/>
                <w:b/>
                <w:bCs/>
              </w:rPr>
              <w:t xml:space="preserve">Children are not </w:t>
            </w:r>
            <w:r w:rsidRPr="00A919E9">
              <w:rPr>
                <w:rFonts w:cstheme="minorHAnsi"/>
                <w:b/>
                <w:bCs/>
              </w:rPr>
              <w:t>exempt from the Profile on the basis of SEND’</w:t>
            </w:r>
            <w:r>
              <w:rPr>
                <w:rFonts w:cstheme="minorHAnsi"/>
              </w:rPr>
              <w:t xml:space="preserve"> is now in bold.</w:t>
            </w:r>
          </w:p>
        </w:tc>
      </w:tr>
      <w:tr w:rsidR="00AC5708" w:rsidRPr="00C74C26" w14:paraId="068A8C78" w14:textId="77777777" w:rsidTr="00AC5708">
        <w:tc>
          <w:tcPr>
            <w:tcW w:w="1555" w:type="dxa"/>
          </w:tcPr>
          <w:p w14:paraId="0C11FCE0" w14:textId="34EC520D" w:rsidR="00AC5708" w:rsidRPr="00C74C26" w:rsidRDefault="00AC5708" w:rsidP="00010C1E">
            <w:pPr>
              <w:rPr>
                <w:rFonts w:cstheme="minorHAnsi"/>
              </w:rPr>
            </w:pPr>
            <w:r w:rsidRPr="00C74C26">
              <w:rPr>
                <w:rFonts w:cstheme="minorHAnsi"/>
              </w:rPr>
              <w:t>P</w:t>
            </w:r>
            <w:r>
              <w:rPr>
                <w:rFonts w:cstheme="minorHAnsi"/>
              </w:rPr>
              <w:t xml:space="preserve">age </w:t>
            </w:r>
            <w:r w:rsidRPr="00C74C26">
              <w:rPr>
                <w:rFonts w:cstheme="minorHAnsi"/>
              </w:rPr>
              <w:t>1</w:t>
            </w:r>
            <w:r w:rsidR="005F28E8">
              <w:rPr>
                <w:rFonts w:cstheme="minorHAnsi"/>
              </w:rPr>
              <w:t>4</w:t>
            </w:r>
          </w:p>
          <w:p w14:paraId="6B186F7A" w14:textId="46F1B6F0" w:rsidR="00AC5708" w:rsidRPr="00C74C26" w:rsidRDefault="00AC5708" w:rsidP="00010C1E">
            <w:pPr>
              <w:rPr>
                <w:rFonts w:cstheme="minorHAnsi"/>
              </w:rPr>
            </w:pPr>
          </w:p>
        </w:tc>
        <w:tc>
          <w:tcPr>
            <w:tcW w:w="13608" w:type="dxa"/>
          </w:tcPr>
          <w:p w14:paraId="08CA6EE6" w14:textId="77777777" w:rsidR="005F346E" w:rsidRDefault="00EB4757" w:rsidP="00EB4757">
            <w:pPr>
              <w:rPr>
                <w:rFonts w:cstheme="minorHAnsi"/>
                <w:bCs/>
              </w:rPr>
            </w:pPr>
            <w:r w:rsidRPr="00F363B1">
              <w:rPr>
                <w:rFonts w:cstheme="minorHAnsi"/>
                <w:b/>
              </w:rPr>
              <w:t>Completing the Profile for children with SEND</w:t>
            </w:r>
            <w:r>
              <w:rPr>
                <w:rFonts w:cstheme="minorHAnsi"/>
                <w:bCs/>
              </w:rPr>
              <w:t xml:space="preserve"> (continued)</w:t>
            </w:r>
          </w:p>
          <w:p w14:paraId="23797BAE" w14:textId="1BA23BF7" w:rsidR="00EB4757" w:rsidRPr="00E05B36" w:rsidRDefault="00EB3A76" w:rsidP="00E05B36">
            <w:pPr>
              <w:pStyle w:val="ListParagraph"/>
              <w:numPr>
                <w:ilvl w:val="0"/>
                <w:numId w:val="17"/>
              </w:numPr>
              <w:rPr>
                <w:rFonts w:cstheme="minorHAnsi"/>
                <w:bCs/>
              </w:rPr>
            </w:pPr>
            <w:r w:rsidRPr="00E05B36">
              <w:rPr>
                <w:rFonts w:cstheme="minorHAnsi"/>
                <w:bCs/>
                <w:color w:val="70AD47" w:themeColor="accent6"/>
              </w:rPr>
              <w:t>Addition – If, when using reasonable adjustments / adaptations,</w:t>
            </w:r>
            <w:r w:rsidR="00E85FD6" w:rsidRPr="00E05B36">
              <w:rPr>
                <w:rFonts w:cstheme="minorHAnsi"/>
                <w:bCs/>
                <w:color w:val="70AD47" w:themeColor="accent6"/>
              </w:rPr>
              <w:t xml:space="preserve"> a child is still unable to meet</w:t>
            </w:r>
            <w:r w:rsidR="00C31249" w:rsidRPr="00E05B36">
              <w:rPr>
                <w:rFonts w:cstheme="minorHAnsi"/>
                <w:bCs/>
                <w:color w:val="70AD47" w:themeColor="accent6"/>
              </w:rPr>
              <w:t xml:space="preserve"> the criteria </w:t>
            </w:r>
            <w:r w:rsidR="00A23745" w:rsidRPr="00E05B36">
              <w:rPr>
                <w:rFonts w:cstheme="minorHAnsi"/>
                <w:bCs/>
                <w:color w:val="70AD47" w:themeColor="accent6"/>
              </w:rPr>
              <w:t xml:space="preserve">of an ELG they should be judged as emerging and additional information should be </w:t>
            </w:r>
            <w:r w:rsidR="00E05B36" w:rsidRPr="00E05B36">
              <w:rPr>
                <w:rFonts w:cstheme="minorHAnsi"/>
                <w:bCs/>
                <w:color w:val="70AD47" w:themeColor="accent6"/>
              </w:rPr>
              <w:t>provided to the year 1 teacher to support the child’s transition into year 1.</w:t>
            </w:r>
          </w:p>
        </w:tc>
      </w:tr>
      <w:tr w:rsidR="00AC5708" w:rsidRPr="00C74C26" w14:paraId="3F799D81" w14:textId="77777777" w:rsidTr="00AC5708">
        <w:tc>
          <w:tcPr>
            <w:tcW w:w="1555" w:type="dxa"/>
          </w:tcPr>
          <w:p w14:paraId="16888457" w14:textId="77500033" w:rsidR="00AC5708" w:rsidRPr="00C74C26" w:rsidRDefault="00AC5708" w:rsidP="00010C1E">
            <w:pPr>
              <w:rPr>
                <w:rFonts w:cstheme="minorHAnsi"/>
              </w:rPr>
            </w:pPr>
            <w:r w:rsidRPr="00C74C26">
              <w:rPr>
                <w:rFonts w:cstheme="minorHAnsi"/>
              </w:rPr>
              <w:t>P</w:t>
            </w:r>
            <w:r>
              <w:rPr>
                <w:rFonts w:cstheme="minorHAnsi"/>
              </w:rPr>
              <w:t xml:space="preserve">age </w:t>
            </w:r>
            <w:r w:rsidRPr="00C74C26">
              <w:rPr>
                <w:rFonts w:cstheme="minorHAnsi"/>
              </w:rPr>
              <w:t>1</w:t>
            </w:r>
            <w:r w:rsidR="004F1088">
              <w:rPr>
                <w:rFonts w:cstheme="minorHAnsi"/>
              </w:rPr>
              <w:t>5</w:t>
            </w:r>
          </w:p>
        </w:tc>
        <w:tc>
          <w:tcPr>
            <w:tcW w:w="13608" w:type="dxa"/>
          </w:tcPr>
          <w:p w14:paraId="38658519" w14:textId="136D7E26" w:rsidR="00027467" w:rsidRPr="00027467" w:rsidRDefault="00F71612" w:rsidP="005F346E">
            <w:pPr>
              <w:rPr>
                <w:rFonts w:cstheme="minorHAnsi"/>
                <w:b/>
              </w:rPr>
            </w:pPr>
            <w:r>
              <w:rPr>
                <w:rFonts w:cstheme="minorHAnsi"/>
                <w:b/>
              </w:rPr>
              <w:t>Supporting children with SEND</w:t>
            </w:r>
            <w:r w:rsidR="00A27886">
              <w:rPr>
                <w:rFonts w:cstheme="minorHAnsi"/>
                <w:b/>
              </w:rPr>
              <w:t xml:space="preserve"> </w:t>
            </w:r>
            <w:r w:rsidR="00A27886" w:rsidRPr="00A27886">
              <w:rPr>
                <w:rFonts w:cstheme="minorHAnsi"/>
                <w:bCs/>
              </w:rPr>
              <w:t>(continued from page 14)</w:t>
            </w:r>
          </w:p>
          <w:p w14:paraId="6B3F0377" w14:textId="74330E96" w:rsidR="00AC5708" w:rsidRPr="00E42894" w:rsidRDefault="00027467" w:rsidP="00010C1E">
            <w:pPr>
              <w:pStyle w:val="ListParagraph"/>
              <w:numPr>
                <w:ilvl w:val="0"/>
                <w:numId w:val="7"/>
              </w:numPr>
              <w:rPr>
                <w:rFonts w:cstheme="minorHAnsi"/>
              </w:rPr>
            </w:pPr>
            <w:proofErr w:type="gramStart"/>
            <w:r>
              <w:rPr>
                <w:rFonts w:cstheme="minorHAnsi"/>
                <w:color w:val="70AD47" w:themeColor="accent6"/>
              </w:rPr>
              <w:t>Addition :</w:t>
            </w:r>
            <w:proofErr w:type="gramEnd"/>
            <w:r>
              <w:rPr>
                <w:rFonts w:cstheme="minorHAnsi"/>
                <w:color w:val="70AD47" w:themeColor="accent6"/>
              </w:rPr>
              <w:t xml:space="preserve"> </w:t>
            </w:r>
            <w:r w:rsidR="00CF1EF0">
              <w:rPr>
                <w:rFonts w:cstheme="minorHAnsi"/>
                <w:color w:val="70AD47" w:themeColor="accent6"/>
              </w:rPr>
              <w:t xml:space="preserve">Final paragraph expanded and a </w:t>
            </w:r>
            <w:r w:rsidR="00BD061B">
              <w:rPr>
                <w:rFonts w:cstheme="minorHAnsi"/>
                <w:color w:val="70AD47" w:themeColor="accent6"/>
              </w:rPr>
              <w:t xml:space="preserve">link to </w:t>
            </w:r>
            <w:r w:rsidR="00CF1EF0">
              <w:rPr>
                <w:rFonts w:cstheme="minorHAnsi"/>
                <w:color w:val="70AD47" w:themeColor="accent6"/>
              </w:rPr>
              <w:t>‘</w:t>
            </w:r>
            <w:r w:rsidR="00BD061B">
              <w:rPr>
                <w:rFonts w:cstheme="minorHAnsi"/>
                <w:color w:val="70AD47" w:themeColor="accent6"/>
              </w:rPr>
              <w:t>the DfE Yearly Years SEND assessment guidance and resources</w:t>
            </w:r>
            <w:r w:rsidR="00CF1EF0">
              <w:rPr>
                <w:rFonts w:cstheme="minorHAnsi"/>
                <w:color w:val="70AD47" w:themeColor="accent6"/>
              </w:rPr>
              <w:t xml:space="preserve">’ is shared with </w:t>
            </w:r>
            <w:r w:rsidR="00037731">
              <w:rPr>
                <w:rFonts w:cstheme="minorHAnsi"/>
                <w:color w:val="70AD47" w:themeColor="accent6"/>
              </w:rPr>
              <w:t>ideas and support to help practitioners assess</w:t>
            </w:r>
            <w:r w:rsidR="00257B47">
              <w:rPr>
                <w:rFonts w:cstheme="minorHAnsi"/>
                <w:color w:val="70AD47" w:themeColor="accent6"/>
              </w:rPr>
              <w:t xml:space="preserve"> children’s needs </w:t>
            </w:r>
            <w:r w:rsidR="00DE1D81">
              <w:rPr>
                <w:rFonts w:cstheme="minorHAnsi"/>
                <w:color w:val="70AD47" w:themeColor="accent6"/>
              </w:rPr>
              <w:t>giving</w:t>
            </w:r>
            <w:r w:rsidR="00257B47">
              <w:rPr>
                <w:rFonts w:cstheme="minorHAnsi"/>
                <w:color w:val="70AD47" w:themeColor="accent6"/>
              </w:rPr>
              <w:t xml:space="preserve"> </w:t>
            </w:r>
            <w:r w:rsidR="00DE1D81">
              <w:rPr>
                <w:rFonts w:cstheme="minorHAnsi"/>
                <w:color w:val="70AD47" w:themeColor="accent6"/>
              </w:rPr>
              <w:t>practical advice on assessment, tools and downloadable resources</w:t>
            </w:r>
            <w:r w:rsidR="006D7F73">
              <w:rPr>
                <w:rFonts w:cstheme="minorHAnsi"/>
                <w:color w:val="70AD47" w:themeColor="accent6"/>
              </w:rPr>
              <w:t xml:space="preserve"> to support children with SEND and </w:t>
            </w:r>
            <w:r w:rsidR="00E42894">
              <w:rPr>
                <w:rFonts w:cstheme="minorHAnsi"/>
                <w:color w:val="70AD47" w:themeColor="accent6"/>
              </w:rPr>
              <w:t>support to share information with parents</w:t>
            </w:r>
          </w:p>
          <w:p w14:paraId="66DD51AC" w14:textId="4B020E30" w:rsidR="00E42894" w:rsidRDefault="00E42894" w:rsidP="00010C1E">
            <w:pPr>
              <w:pStyle w:val="ListParagraph"/>
              <w:numPr>
                <w:ilvl w:val="0"/>
                <w:numId w:val="7"/>
              </w:numPr>
              <w:rPr>
                <w:rFonts w:cstheme="minorHAnsi"/>
              </w:rPr>
            </w:pPr>
            <w:r>
              <w:rPr>
                <w:rFonts w:cstheme="minorHAnsi"/>
              </w:rPr>
              <w:t xml:space="preserve">Expanded </w:t>
            </w:r>
            <w:r w:rsidR="004501DE">
              <w:rPr>
                <w:rFonts w:cstheme="minorHAnsi"/>
              </w:rPr>
              <w:t>– NASEN now written in full National Association for Special Educational Needs</w:t>
            </w:r>
          </w:p>
          <w:p w14:paraId="0E49C790" w14:textId="7E446310" w:rsidR="00027467" w:rsidRPr="00856F69" w:rsidRDefault="00E42894" w:rsidP="00856F69">
            <w:pPr>
              <w:rPr>
                <w:rFonts w:cstheme="minorHAnsi"/>
                <w:b/>
                <w:bCs/>
              </w:rPr>
            </w:pPr>
            <w:r w:rsidRPr="004501DE">
              <w:rPr>
                <w:rFonts w:cstheme="minorHAnsi"/>
                <w:b/>
                <w:bCs/>
              </w:rPr>
              <w:t>Moderation</w:t>
            </w:r>
            <w:r w:rsidR="00856F69">
              <w:rPr>
                <w:rFonts w:cstheme="minorHAnsi"/>
                <w:b/>
                <w:bCs/>
              </w:rPr>
              <w:t xml:space="preserve"> </w:t>
            </w:r>
            <w:r w:rsidR="00856F69" w:rsidRPr="00856F69">
              <w:rPr>
                <w:rFonts w:cstheme="minorHAnsi"/>
              </w:rPr>
              <w:t>– No change</w:t>
            </w:r>
          </w:p>
        </w:tc>
      </w:tr>
    </w:tbl>
    <w:p w14:paraId="50DAFD33" w14:textId="77777777" w:rsidR="00CB119A" w:rsidRDefault="00CB119A">
      <w:r>
        <w:br w:type="page"/>
      </w:r>
    </w:p>
    <w:tbl>
      <w:tblPr>
        <w:tblStyle w:val="TableGrid"/>
        <w:tblpPr w:leftFromText="180" w:rightFromText="180" w:horzAnchor="margin" w:tblpY="655"/>
        <w:tblW w:w="15163" w:type="dxa"/>
        <w:tblLook w:val="04A0" w:firstRow="1" w:lastRow="0" w:firstColumn="1" w:lastColumn="0" w:noHBand="0" w:noVBand="1"/>
      </w:tblPr>
      <w:tblGrid>
        <w:gridCol w:w="1555"/>
        <w:gridCol w:w="13608"/>
      </w:tblGrid>
      <w:tr w:rsidR="00F26830" w:rsidRPr="00C74C26" w14:paraId="19DAC328" w14:textId="77777777" w:rsidTr="00AC5708">
        <w:tc>
          <w:tcPr>
            <w:tcW w:w="1555" w:type="dxa"/>
          </w:tcPr>
          <w:p w14:paraId="007BB866" w14:textId="6C51387E" w:rsidR="004A779F" w:rsidRPr="00C74C26" w:rsidRDefault="00F26830" w:rsidP="00010C1E">
            <w:pPr>
              <w:rPr>
                <w:rFonts w:cstheme="minorHAnsi"/>
              </w:rPr>
            </w:pPr>
            <w:r>
              <w:rPr>
                <w:rFonts w:cstheme="minorHAnsi"/>
              </w:rPr>
              <w:lastRenderedPageBreak/>
              <w:t>Page 16</w:t>
            </w:r>
            <w:r w:rsidR="004A779F">
              <w:rPr>
                <w:rFonts w:cstheme="minorHAnsi"/>
              </w:rPr>
              <w:t xml:space="preserve"> and 17</w:t>
            </w:r>
          </w:p>
        </w:tc>
        <w:tc>
          <w:tcPr>
            <w:tcW w:w="13608" w:type="dxa"/>
          </w:tcPr>
          <w:p w14:paraId="06271217" w14:textId="1731242E" w:rsidR="00130B66" w:rsidRPr="00130B66" w:rsidRDefault="00130B66" w:rsidP="00027467">
            <w:pPr>
              <w:rPr>
                <w:rFonts w:cstheme="minorHAnsi"/>
                <w:b/>
                <w:u w:val="single"/>
              </w:rPr>
            </w:pPr>
            <w:r w:rsidRPr="00130B66">
              <w:rPr>
                <w:rFonts w:cstheme="minorHAnsi"/>
                <w:b/>
                <w:u w:val="single"/>
              </w:rPr>
              <w:t>Reporting the EYFS Profile assessment</w:t>
            </w:r>
          </w:p>
          <w:p w14:paraId="042E3A1F" w14:textId="793BCCA7" w:rsidR="00F26830" w:rsidRDefault="00F26830" w:rsidP="00027467">
            <w:pPr>
              <w:rPr>
                <w:rFonts w:cstheme="minorHAnsi"/>
                <w:bCs/>
              </w:rPr>
            </w:pPr>
            <w:r w:rsidRPr="00EC2C0B">
              <w:rPr>
                <w:rFonts w:cstheme="minorHAnsi"/>
                <w:b/>
              </w:rPr>
              <w:t xml:space="preserve">Reporting </w:t>
            </w:r>
            <w:r w:rsidR="00EC2C0B" w:rsidRPr="00EC2C0B">
              <w:rPr>
                <w:rFonts w:cstheme="minorHAnsi"/>
                <w:b/>
              </w:rPr>
              <w:t xml:space="preserve">to the year 1 teacher </w:t>
            </w:r>
            <w:r w:rsidR="00EC2C0B" w:rsidRPr="00EC2C0B">
              <w:rPr>
                <w:rFonts w:cstheme="minorHAnsi"/>
                <w:bCs/>
              </w:rPr>
              <w:t>– no change</w:t>
            </w:r>
          </w:p>
          <w:p w14:paraId="4D9C3F98" w14:textId="77777777" w:rsidR="00EC2C0B" w:rsidRPr="000F56EE" w:rsidRDefault="000F56EE" w:rsidP="00027467">
            <w:pPr>
              <w:rPr>
                <w:rFonts w:cstheme="minorHAnsi"/>
                <w:b/>
                <w:bCs/>
              </w:rPr>
            </w:pPr>
            <w:r w:rsidRPr="000F56EE">
              <w:rPr>
                <w:rFonts w:cstheme="minorHAnsi"/>
                <w:b/>
                <w:bCs/>
              </w:rPr>
              <w:t>Reporting to parents and/or carers</w:t>
            </w:r>
          </w:p>
          <w:p w14:paraId="11A8D343" w14:textId="77777777" w:rsidR="000F56EE" w:rsidRDefault="00D529DD" w:rsidP="00D529DD">
            <w:pPr>
              <w:pStyle w:val="ListParagraph"/>
              <w:numPr>
                <w:ilvl w:val="0"/>
                <w:numId w:val="7"/>
              </w:numPr>
              <w:rPr>
                <w:rFonts w:cstheme="minorHAnsi"/>
                <w:bCs/>
              </w:rPr>
            </w:pPr>
            <w:r w:rsidRPr="00856470">
              <w:rPr>
                <w:rFonts w:cstheme="minorHAnsi"/>
                <w:bCs/>
              </w:rPr>
              <w:t>Change to wording</w:t>
            </w:r>
            <w:r w:rsidR="00856470">
              <w:rPr>
                <w:rFonts w:cstheme="minorHAnsi"/>
                <w:bCs/>
              </w:rPr>
              <w:t xml:space="preserve">, </w:t>
            </w:r>
            <w:r w:rsidR="000C47E6">
              <w:rPr>
                <w:rFonts w:cstheme="minorHAnsi"/>
                <w:bCs/>
              </w:rPr>
              <w:t>‘</w:t>
            </w:r>
            <w:r w:rsidR="00856470">
              <w:rPr>
                <w:rFonts w:cstheme="minorHAnsi"/>
                <w:bCs/>
              </w:rPr>
              <w:t xml:space="preserve">teachers must provide parents and/or carers </w:t>
            </w:r>
            <w:r w:rsidR="000C47E6">
              <w:rPr>
                <w:rFonts w:cstheme="minorHAnsi"/>
                <w:bCs/>
              </w:rPr>
              <w:t xml:space="preserve">with their child’s EYFS Profile results’ </w:t>
            </w:r>
            <w:r w:rsidR="00E77AEC">
              <w:rPr>
                <w:rFonts w:cstheme="minorHAnsi"/>
                <w:bCs/>
              </w:rPr>
              <w:t>has replaced ‘a written report’</w:t>
            </w:r>
          </w:p>
          <w:p w14:paraId="255DC852" w14:textId="1D9B3778" w:rsidR="00DC3C54" w:rsidRPr="00856470" w:rsidRDefault="00DC3C54" w:rsidP="00D529DD">
            <w:pPr>
              <w:pStyle w:val="ListParagraph"/>
              <w:numPr>
                <w:ilvl w:val="0"/>
                <w:numId w:val="7"/>
              </w:numPr>
              <w:rPr>
                <w:rFonts w:cstheme="minorHAnsi"/>
                <w:bCs/>
              </w:rPr>
            </w:pPr>
            <w:r w:rsidRPr="004A779F">
              <w:rPr>
                <w:rFonts w:cstheme="minorHAnsi"/>
                <w:bCs/>
                <w:color w:val="FF0000"/>
              </w:rPr>
              <w:t>Removed</w:t>
            </w:r>
            <w:r w:rsidR="00705338" w:rsidRPr="004A779F">
              <w:rPr>
                <w:rFonts w:cstheme="minorHAnsi"/>
                <w:bCs/>
                <w:color w:val="FF0000"/>
              </w:rPr>
              <w:t xml:space="preserve"> – ‘If parents and/or carers ask to see a copy of their child’s full Profile report</w:t>
            </w:r>
            <w:r w:rsidR="004A779F" w:rsidRPr="004A779F">
              <w:rPr>
                <w:rFonts w:cstheme="minorHAnsi"/>
                <w:bCs/>
                <w:color w:val="FF0000"/>
              </w:rPr>
              <w:t>, the school must make this available.</w:t>
            </w:r>
          </w:p>
        </w:tc>
      </w:tr>
      <w:tr w:rsidR="00AC5708" w:rsidRPr="00C74C26" w14:paraId="42589628" w14:textId="77777777" w:rsidTr="00AC5708">
        <w:tc>
          <w:tcPr>
            <w:tcW w:w="1555" w:type="dxa"/>
          </w:tcPr>
          <w:p w14:paraId="0A8DF27D" w14:textId="2B621B75" w:rsidR="00AC5708" w:rsidRPr="00C74C26" w:rsidRDefault="00AC5708" w:rsidP="00010C1E">
            <w:pPr>
              <w:rPr>
                <w:rFonts w:cstheme="minorHAnsi"/>
              </w:rPr>
            </w:pPr>
            <w:r w:rsidRPr="00C74C26">
              <w:rPr>
                <w:rFonts w:cstheme="minorHAnsi"/>
              </w:rPr>
              <w:t>P</w:t>
            </w:r>
            <w:r>
              <w:rPr>
                <w:rFonts w:cstheme="minorHAnsi"/>
              </w:rPr>
              <w:t>age</w:t>
            </w:r>
            <w:r w:rsidR="00383004">
              <w:rPr>
                <w:rFonts w:cstheme="minorHAnsi"/>
              </w:rPr>
              <w:t xml:space="preserve"> </w:t>
            </w:r>
            <w:r w:rsidRPr="00C74C26">
              <w:rPr>
                <w:rFonts w:cstheme="minorHAnsi"/>
              </w:rPr>
              <w:t>1</w:t>
            </w:r>
            <w:r w:rsidR="00383004">
              <w:rPr>
                <w:rFonts w:cstheme="minorHAnsi"/>
              </w:rPr>
              <w:t>8</w:t>
            </w:r>
          </w:p>
        </w:tc>
        <w:tc>
          <w:tcPr>
            <w:tcW w:w="13608" w:type="dxa"/>
          </w:tcPr>
          <w:p w14:paraId="00E5CE99" w14:textId="7AC5C54E" w:rsidR="00027467" w:rsidRDefault="00107F0A" w:rsidP="00027467">
            <w:pPr>
              <w:rPr>
                <w:rFonts w:cstheme="minorHAnsi"/>
                <w:b/>
                <w:u w:val="single"/>
              </w:rPr>
            </w:pPr>
            <w:r w:rsidRPr="00107F0A">
              <w:rPr>
                <w:rFonts w:cstheme="minorHAnsi"/>
                <w:b/>
                <w:u w:val="single"/>
              </w:rPr>
              <w:t xml:space="preserve">EYFS </w:t>
            </w:r>
            <w:r w:rsidR="005840BC" w:rsidRPr="00107F0A">
              <w:rPr>
                <w:rFonts w:cstheme="minorHAnsi"/>
                <w:b/>
                <w:u w:val="single"/>
              </w:rPr>
              <w:t>Profile d</w:t>
            </w:r>
            <w:r w:rsidR="00027467" w:rsidRPr="00107F0A">
              <w:rPr>
                <w:rFonts w:cstheme="minorHAnsi"/>
                <w:b/>
                <w:u w:val="single"/>
              </w:rPr>
              <w:t>ata collection and submission</w:t>
            </w:r>
          </w:p>
          <w:p w14:paraId="75D756C0" w14:textId="32D5307C" w:rsidR="008B1D70" w:rsidRPr="008B1D70" w:rsidRDefault="008B1D70" w:rsidP="00027467">
            <w:pPr>
              <w:rPr>
                <w:rFonts w:cstheme="minorHAnsi"/>
                <w:b/>
              </w:rPr>
            </w:pPr>
            <w:r w:rsidRPr="008B1D70">
              <w:rPr>
                <w:rFonts w:cstheme="minorHAnsi"/>
                <w:b/>
              </w:rPr>
              <w:t>Overview</w:t>
            </w:r>
          </w:p>
          <w:p w14:paraId="5F0C3AFA" w14:textId="77777777" w:rsidR="00AC5708" w:rsidRPr="008B1D70" w:rsidRDefault="00F44885" w:rsidP="00D50E25">
            <w:pPr>
              <w:pStyle w:val="ListParagraph"/>
              <w:numPr>
                <w:ilvl w:val="0"/>
                <w:numId w:val="8"/>
              </w:numPr>
              <w:rPr>
                <w:rFonts w:cstheme="minorHAnsi"/>
                <w:bCs/>
              </w:rPr>
            </w:pPr>
            <w:r>
              <w:rPr>
                <w:rFonts w:cstheme="minorHAnsi"/>
                <w:bCs/>
              </w:rPr>
              <w:t>C</w:t>
            </w:r>
            <w:r w:rsidR="001D6E49">
              <w:rPr>
                <w:rFonts w:cstheme="minorHAnsi"/>
                <w:bCs/>
              </w:rPr>
              <w:t xml:space="preserve">hange of </w:t>
            </w:r>
            <w:proofErr w:type="gramStart"/>
            <w:r w:rsidR="001D6E49">
              <w:rPr>
                <w:rFonts w:cstheme="minorHAnsi"/>
                <w:bCs/>
              </w:rPr>
              <w:t>wording :</w:t>
            </w:r>
            <w:proofErr w:type="gramEnd"/>
            <w:r w:rsidR="001D6E49">
              <w:rPr>
                <w:rFonts w:cstheme="minorHAnsi"/>
                <w:bCs/>
              </w:rPr>
              <w:t xml:space="preserve"> </w:t>
            </w:r>
            <w:r w:rsidR="00AA02CC">
              <w:rPr>
                <w:rFonts w:cstheme="minorHAnsi"/>
                <w:bCs/>
              </w:rPr>
              <w:t xml:space="preserve">Each child’s records are combined at local authority </w:t>
            </w:r>
            <w:r w:rsidR="00970406">
              <w:rPr>
                <w:rFonts w:cstheme="minorHAnsi"/>
                <w:bCs/>
              </w:rPr>
              <w:t xml:space="preserve">and national level to produce an </w:t>
            </w:r>
            <w:r w:rsidR="00970406" w:rsidRPr="00AF10E9">
              <w:rPr>
                <w:rFonts w:cstheme="minorHAnsi"/>
                <w:b/>
              </w:rPr>
              <w:t>Accredited Offic</w:t>
            </w:r>
            <w:r w:rsidR="00AF10E9" w:rsidRPr="00AF10E9">
              <w:rPr>
                <w:rFonts w:cstheme="minorHAnsi"/>
                <w:b/>
              </w:rPr>
              <w:t>ial Statistics publication.</w:t>
            </w:r>
          </w:p>
          <w:p w14:paraId="3CE0463A" w14:textId="244242EE" w:rsidR="008B1D70" w:rsidRPr="008B1D70" w:rsidRDefault="008B1D70" w:rsidP="008B1D70">
            <w:pPr>
              <w:rPr>
                <w:rFonts w:cstheme="minorHAnsi"/>
                <w:b/>
              </w:rPr>
            </w:pPr>
            <w:r w:rsidRPr="008B1D70">
              <w:rPr>
                <w:rFonts w:cstheme="minorHAnsi"/>
                <w:b/>
              </w:rPr>
              <w:t>Responsibilities</w:t>
            </w:r>
            <w:r>
              <w:rPr>
                <w:rFonts w:cstheme="minorHAnsi"/>
                <w:b/>
              </w:rPr>
              <w:t>:</w:t>
            </w:r>
          </w:p>
          <w:p w14:paraId="4DBBF573" w14:textId="77777777" w:rsidR="002E2F82" w:rsidRDefault="002E2F82" w:rsidP="002E2F82">
            <w:pPr>
              <w:rPr>
                <w:rFonts w:cstheme="minorHAnsi"/>
                <w:b/>
              </w:rPr>
            </w:pPr>
            <w:r w:rsidRPr="008530C5">
              <w:rPr>
                <w:rFonts w:cstheme="minorHAnsi"/>
                <w:b/>
              </w:rPr>
              <w:t>Headteacher responsibilit</w:t>
            </w:r>
            <w:r w:rsidR="008530C5" w:rsidRPr="008530C5">
              <w:rPr>
                <w:rFonts w:cstheme="minorHAnsi"/>
                <w:b/>
              </w:rPr>
              <w:t>ies</w:t>
            </w:r>
          </w:p>
          <w:p w14:paraId="40F948E9" w14:textId="77777777" w:rsidR="008530C5" w:rsidRPr="003D7319" w:rsidRDefault="008530C5" w:rsidP="003D7319">
            <w:pPr>
              <w:pStyle w:val="ListParagraph"/>
              <w:numPr>
                <w:ilvl w:val="0"/>
                <w:numId w:val="8"/>
              </w:numPr>
              <w:rPr>
                <w:rFonts w:cstheme="minorHAnsi"/>
                <w:bCs/>
              </w:rPr>
            </w:pPr>
            <w:r w:rsidRPr="003D7319">
              <w:rPr>
                <w:rFonts w:cstheme="minorHAnsi"/>
                <w:bCs/>
                <w:color w:val="70AD47" w:themeColor="accent6"/>
              </w:rPr>
              <w:t>Wording expanded</w:t>
            </w:r>
            <w:r w:rsidR="00331452" w:rsidRPr="003D7319">
              <w:rPr>
                <w:rFonts w:cstheme="minorHAnsi"/>
                <w:bCs/>
                <w:color w:val="70AD47" w:themeColor="accent6"/>
              </w:rPr>
              <w:t xml:space="preserve"> and added to</w:t>
            </w:r>
            <w:r w:rsidR="007526D9" w:rsidRPr="003D7319">
              <w:rPr>
                <w:rFonts w:cstheme="minorHAnsi"/>
                <w:bCs/>
                <w:color w:val="70AD47" w:themeColor="accent6"/>
              </w:rPr>
              <w:t xml:space="preserve"> –</w:t>
            </w:r>
            <w:r w:rsidR="00331452" w:rsidRPr="003D7319">
              <w:rPr>
                <w:rFonts w:cstheme="minorHAnsi"/>
                <w:bCs/>
                <w:color w:val="70AD47" w:themeColor="accent6"/>
              </w:rPr>
              <w:t xml:space="preserve"> </w:t>
            </w:r>
            <w:r w:rsidR="007526D9" w:rsidRPr="003D7319">
              <w:rPr>
                <w:rFonts w:cstheme="minorHAnsi"/>
                <w:bCs/>
                <w:color w:val="70AD47" w:themeColor="accent6"/>
              </w:rPr>
              <w:t>‘</w:t>
            </w:r>
            <w:r w:rsidR="007526D9" w:rsidRPr="003D7319">
              <w:rPr>
                <w:color w:val="70AD47" w:themeColor="accent6"/>
              </w:rPr>
              <w:t>Registered providers, governing bodies and proprietors of schools exempt from the requirement to register as early years providers with Ofsted have a duty to implement the EYFS. In schools, this duty is often delegated to headteachers.’</w:t>
            </w:r>
          </w:p>
          <w:p w14:paraId="3F699307" w14:textId="77777777" w:rsidR="003D7319" w:rsidRPr="00834C79" w:rsidRDefault="002E3FCA" w:rsidP="003D7319">
            <w:pPr>
              <w:pStyle w:val="ListParagraph"/>
              <w:numPr>
                <w:ilvl w:val="0"/>
                <w:numId w:val="8"/>
              </w:numPr>
              <w:rPr>
                <w:rFonts w:cstheme="minorHAnsi"/>
                <w:bCs/>
              </w:rPr>
            </w:pPr>
            <w:r w:rsidRPr="00834C79">
              <w:rPr>
                <w:rFonts w:cstheme="minorHAnsi"/>
                <w:bCs/>
              </w:rPr>
              <w:t xml:space="preserve">Change of wording – bullet 2 </w:t>
            </w:r>
            <w:r w:rsidR="00834C79" w:rsidRPr="00834C79">
              <w:rPr>
                <w:rFonts w:cstheme="minorHAnsi"/>
                <w:bCs/>
              </w:rPr>
              <w:t>–</w:t>
            </w:r>
            <w:r w:rsidRPr="00834C79">
              <w:rPr>
                <w:rFonts w:cstheme="minorHAnsi"/>
                <w:bCs/>
              </w:rPr>
              <w:t xml:space="preserve"> </w:t>
            </w:r>
            <w:r w:rsidR="00834C79" w:rsidRPr="00834C79">
              <w:rPr>
                <w:rFonts w:cstheme="minorHAnsi"/>
                <w:bCs/>
              </w:rPr>
              <w:t>‘</w:t>
            </w:r>
            <w:r>
              <w:t>ensure that reasonable adjustments are made to the assessment process for children with SEND</w:t>
            </w:r>
            <w:r w:rsidR="00834C79">
              <w:t>’</w:t>
            </w:r>
          </w:p>
          <w:p w14:paraId="68CBBBBA" w14:textId="77777777" w:rsidR="00834C79" w:rsidRPr="005F0C6F" w:rsidRDefault="00A758AE" w:rsidP="003D7319">
            <w:pPr>
              <w:pStyle w:val="ListParagraph"/>
              <w:numPr>
                <w:ilvl w:val="0"/>
                <w:numId w:val="8"/>
              </w:numPr>
              <w:rPr>
                <w:rFonts w:cstheme="minorHAnsi"/>
                <w:bCs/>
              </w:rPr>
            </w:pPr>
            <w:r>
              <w:rPr>
                <w:rFonts w:cstheme="minorHAnsi"/>
                <w:bCs/>
              </w:rPr>
              <w:t xml:space="preserve">Change of wording – bullet </w:t>
            </w:r>
            <w:r w:rsidR="00E66100">
              <w:rPr>
                <w:rFonts w:cstheme="minorHAnsi"/>
                <w:bCs/>
              </w:rPr>
              <w:t>7 – ‘</w:t>
            </w:r>
            <w:r w:rsidR="00E66100">
              <w:t>ensure parents and/or carers are provided with the results and the opportunity to discuss the EYFS Profile’</w:t>
            </w:r>
          </w:p>
          <w:p w14:paraId="029C543F" w14:textId="7B2B3FAA" w:rsidR="005F0C6F" w:rsidRPr="005F0C6F" w:rsidRDefault="005F0C6F" w:rsidP="005F0C6F">
            <w:pPr>
              <w:rPr>
                <w:rFonts w:cstheme="minorHAnsi"/>
                <w:bCs/>
              </w:rPr>
            </w:pPr>
            <w:r w:rsidRPr="006C2723">
              <w:rPr>
                <w:rFonts w:cstheme="minorHAnsi"/>
                <w:b/>
              </w:rPr>
              <w:t>Local Authority responsibilities</w:t>
            </w:r>
            <w:r w:rsidR="006C2723">
              <w:rPr>
                <w:rFonts w:cstheme="minorHAnsi"/>
                <w:bCs/>
              </w:rPr>
              <w:t xml:space="preserve"> – no change</w:t>
            </w:r>
          </w:p>
        </w:tc>
      </w:tr>
      <w:tr w:rsidR="00AC5708" w:rsidRPr="00C74C26" w14:paraId="591FEDBA" w14:textId="77777777" w:rsidTr="00AC5708">
        <w:tc>
          <w:tcPr>
            <w:tcW w:w="1555" w:type="dxa"/>
          </w:tcPr>
          <w:p w14:paraId="2B1A8A32" w14:textId="5D0A2AF0" w:rsidR="00AC5708" w:rsidRPr="00C74C26" w:rsidRDefault="00AC5708" w:rsidP="00010C1E">
            <w:pPr>
              <w:rPr>
                <w:rFonts w:cstheme="minorHAnsi"/>
              </w:rPr>
            </w:pPr>
            <w:r w:rsidRPr="00C74C26">
              <w:rPr>
                <w:rFonts w:cstheme="minorHAnsi"/>
              </w:rPr>
              <w:t>P</w:t>
            </w:r>
            <w:r>
              <w:rPr>
                <w:rFonts w:cstheme="minorHAnsi"/>
              </w:rPr>
              <w:t xml:space="preserve">age </w:t>
            </w:r>
            <w:r w:rsidRPr="00C74C26">
              <w:rPr>
                <w:rFonts w:cstheme="minorHAnsi"/>
              </w:rPr>
              <w:t>1</w:t>
            </w:r>
            <w:r w:rsidR="00D50E25">
              <w:rPr>
                <w:rFonts w:cstheme="minorHAnsi"/>
              </w:rPr>
              <w:t>9</w:t>
            </w:r>
            <w:r w:rsidR="00D60F01">
              <w:rPr>
                <w:rFonts w:cstheme="minorHAnsi"/>
              </w:rPr>
              <w:t xml:space="preserve"> and 20</w:t>
            </w:r>
          </w:p>
        </w:tc>
        <w:tc>
          <w:tcPr>
            <w:tcW w:w="13608" w:type="dxa"/>
          </w:tcPr>
          <w:p w14:paraId="742FFE54" w14:textId="77777777" w:rsidR="00AC5708" w:rsidRPr="005F0C6F" w:rsidRDefault="00D8071F" w:rsidP="00D8071F">
            <w:pPr>
              <w:rPr>
                <w:rFonts w:cstheme="minorHAnsi"/>
                <w:b/>
              </w:rPr>
            </w:pPr>
            <w:r w:rsidRPr="005F0C6F">
              <w:rPr>
                <w:rFonts w:cstheme="minorHAnsi"/>
                <w:b/>
              </w:rPr>
              <w:t xml:space="preserve">Data Collection and submission </w:t>
            </w:r>
            <w:r w:rsidRPr="006C2723">
              <w:rPr>
                <w:rFonts w:cstheme="minorHAnsi"/>
                <w:bCs/>
              </w:rPr>
              <w:t>– no change</w:t>
            </w:r>
          </w:p>
          <w:p w14:paraId="224642FF" w14:textId="77777777" w:rsidR="00D8071F" w:rsidRPr="005F0C6F" w:rsidRDefault="00D8071F" w:rsidP="00D8071F">
            <w:pPr>
              <w:rPr>
                <w:rFonts w:cstheme="minorHAnsi"/>
                <w:b/>
              </w:rPr>
            </w:pPr>
            <w:r w:rsidRPr="005F0C6F">
              <w:rPr>
                <w:rFonts w:cstheme="minorHAnsi"/>
                <w:b/>
              </w:rPr>
              <w:t>Data specification</w:t>
            </w:r>
          </w:p>
          <w:p w14:paraId="78B1A8F8" w14:textId="17A07096" w:rsidR="00D8071F" w:rsidRPr="00BB3356" w:rsidRDefault="001C72CC" w:rsidP="00D8071F">
            <w:pPr>
              <w:pStyle w:val="ListParagraph"/>
              <w:numPr>
                <w:ilvl w:val="0"/>
                <w:numId w:val="8"/>
              </w:numPr>
              <w:rPr>
                <w:rFonts w:cstheme="minorHAnsi"/>
                <w:bCs/>
              </w:rPr>
            </w:pPr>
            <w:r>
              <w:rPr>
                <w:rFonts w:cstheme="minorHAnsi"/>
                <w:bCs/>
              </w:rPr>
              <w:t xml:space="preserve">Clarity of wording </w:t>
            </w:r>
            <w:r w:rsidR="00BB3356">
              <w:rPr>
                <w:rFonts w:cstheme="minorHAnsi"/>
                <w:bCs/>
              </w:rPr>
              <w:t>–</w:t>
            </w:r>
            <w:r>
              <w:rPr>
                <w:rFonts w:cstheme="minorHAnsi"/>
                <w:bCs/>
              </w:rPr>
              <w:t xml:space="preserve"> </w:t>
            </w:r>
            <w:r w:rsidR="00BB3356">
              <w:rPr>
                <w:rFonts w:cstheme="minorHAnsi"/>
                <w:bCs/>
              </w:rPr>
              <w:t>‘</w:t>
            </w:r>
            <w:r w:rsidR="00981A14">
              <w:rPr>
                <w:rFonts w:cstheme="minorHAnsi"/>
                <w:bCs/>
              </w:rPr>
              <w:t>I</w:t>
            </w:r>
            <w:r w:rsidR="00981A14">
              <w:t>f an exemption is granted for an individual child, ‘A’ should be recorded for the ELGs the child is exempt from.</w:t>
            </w:r>
            <w:r w:rsidR="00E854CA">
              <w:t>’</w:t>
            </w:r>
          </w:p>
          <w:p w14:paraId="50C9006A" w14:textId="77777777" w:rsidR="00BB3356" w:rsidRPr="000D0F10" w:rsidRDefault="00BB3356" w:rsidP="00D8071F">
            <w:pPr>
              <w:pStyle w:val="ListParagraph"/>
              <w:numPr>
                <w:ilvl w:val="0"/>
                <w:numId w:val="8"/>
              </w:numPr>
              <w:rPr>
                <w:rFonts w:cstheme="minorHAnsi"/>
                <w:bCs/>
              </w:rPr>
            </w:pPr>
            <w:r>
              <w:t>Change of wording – ‘Local authorities are required to return the requested EYFS Profile data to DfE by 31 July each year.</w:t>
            </w:r>
            <w:r w:rsidR="00E854CA">
              <w:t>’</w:t>
            </w:r>
          </w:p>
          <w:p w14:paraId="39064401" w14:textId="77777777" w:rsidR="000D0F10" w:rsidRDefault="00AC5015" w:rsidP="000D0F10">
            <w:pPr>
              <w:rPr>
                <w:rFonts w:cstheme="minorHAnsi"/>
                <w:b/>
              </w:rPr>
            </w:pPr>
            <w:r w:rsidRPr="00574304">
              <w:rPr>
                <w:rFonts w:cstheme="minorHAnsi"/>
                <w:b/>
              </w:rPr>
              <w:t>Table showing submission requirements</w:t>
            </w:r>
          </w:p>
          <w:p w14:paraId="169F373F" w14:textId="77777777" w:rsidR="00574304" w:rsidRDefault="00574304" w:rsidP="0032303D">
            <w:pPr>
              <w:pStyle w:val="ListParagraph"/>
              <w:numPr>
                <w:ilvl w:val="0"/>
                <w:numId w:val="8"/>
              </w:numPr>
              <w:rPr>
                <w:rFonts w:cstheme="minorHAnsi"/>
                <w:bCs/>
                <w:color w:val="70AD47" w:themeColor="accent6"/>
              </w:rPr>
            </w:pPr>
            <w:r w:rsidRPr="0032303D">
              <w:rPr>
                <w:rFonts w:cstheme="minorHAnsi"/>
                <w:bCs/>
                <w:color w:val="70AD47" w:themeColor="accent6"/>
              </w:rPr>
              <w:t>Addition – all ‘yes’ statements in the middle column</w:t>
            </w:r>
            <w:r w:rsidR="0032303D" w:rsidRPr="0032303D">
              <w:rPr>
                <w:rFonts w:cstheme="minorHAnsi"/>
                <w:bCs/>
                <w:color w:val="70AD47" w:themeColor="accent6"/>
              </w:rPr>
              <w:t xml:space="preserve"> now state ‘yes, where requested by the local authority’</w:t>
            </w:r>
          </w:p>
          <w:p w14:paraId="05E27DC2" w14:textId="77777777" w:rsidR="0032303D" w:rsidRDefault="009A6BB3" w:rsidP="0032303D">
            <w:pPr>
              <w:pStyle w:val="ListParagraph"/>
              <w:numPr>
                <w:ilvl w:val="0"/>
                <w:numId w:val="8"/>
              </w:numPr>
              <w:rPr>
                <w:rFonts w:cstheme="minorHAnsi"/>
                <w:bCs/>
                <w:color w:val="70AD47" w:themeColor="accent6"/>
              </w:rPr>
            </w:pPr>
            <w:r>
              <w:rPr>
                <w:rFonts w:cstheme="minorHAnsi"/>
                <w:bCs/>
                <w:color w:val="70AD47" w:themeColor="accent6"/>
              </w:rPr>
              <w:t>Addition – Information regarding children in alternative provision</w:t>
            </w:r>
            <w:r w:rsidR="00550542">
              <w:rPr>
                <w:rFonts w:cstheme="minorHAnsi"/>
                <w:bCs/>
                <w:color w:val="70AD47" w:themeColor="accent6"/>
              </w:rPr>
              <w:t xml:space="preserve"> which states yes unless the child is also registered at a</w:t>
            </w:r>
            <w:r w:rsidR="00F14925">
              <w:rPr>
                <w:rFonts w:cstheme="minorHAnsi"/>
                <w:bCs/>
                <w:color w:val="70AD47" w:themeColor="accent6"/>
              </w:rPr>
              <w:t>nother school and the other school is submitting the data</w:t>
            </w:r>
          </w:p>
          <w:p w14:paraId="34346553" w14:textId="0802BFF5" w:rsidR="00E867C6" w:rsidRPr="0032303D" w:rsidRDefault="00E867C6" w:rsidP="0032303D">
            <w:pPr>
              <w:pStyle w:val="ListParagraph"/>
              <w:numPr>
                <w:ilvl w:val="0"/>
                <w:numId w:val="8"/>
              </w:numPr>
              <w:rPr>
                <w:rFonts w:cstheme="minorHAnsi"/>
                <w:bCs/>
                <w:color w:val="70AD47" w:themeColor="accent6"/>
              </w:rPr>
            </w:pPr>
            <w:r>
              <w:rPr>
                <w:rFonts w:cstheme="minorHAnsi"/>
                <w:bCs/>
                <w:color w:val="70AD47" w:themeColor="accent6"/>
              </w:rPr>
              <w:t xml:space="preserve">Addition – Child in a non-maintained special school </w:t>
            </w:r>
            <w:proofErr w:type="gramStart"/>
            <w:r>
              <w:rPr>
                <w:rFonts w:cstheme="minorHAnsi"/>
                <w:bCs/>
                <w:color w:val="70AD47" w:themeColor="accent6"/>
              </w:rPr>
              <w:t>‘ ye</w:t>
            </w:r>
            <w:r w:rsidR="00316BA1">
              <w:rPr>
                <w:rFonts w:cstheme="minorHAnsi"/>
                <w:bCs/>
                <w:color w:val="70AD47" w:themeColor="accent6"/>
              </w:rPr>
              <w:t>s</w:t>
            </w:r>
            <w:proofErr w:type="gramEnd"/>
            <w:r w:rsidR="00316BA1">
              <w:rPr>
                <w:rFonts w:cstheme="minorHAnsi"/>
                <w:bCs/>
                <w:color w:val="70AD47" w:themeColor="accent6"/>
              </w:rPr>
              <w:t>, where requested by the local authority’</w:t>
            </w:r>
          </w:p>
        </w:tc>
      </w:tr>
      <w:tr w:rsidR="00AC5708" w:rsidRPr="00C74C26" w14:paraId="0CC008E7" w14:textId="77777777" w:rsidTr="00AC5708">
        <w:tc>
          <w:tcPr>
            <w:tcW w:w="1555" w:type="dxa"/>
          </w:tcPr>
          <w:p w14:paraId="63332985" w14:textId="6430AB9C" w:rsidR="00AC5708" w:rsidRDefault="00AC5708" w:rsidP="00010C1E">
            <w:pPr>
              <w:rPr>
                <w:rFonts w:cstheme="minorHAnsi"/>
              </w:rPr>
            </w:pPr>
            <w:r w:rsidRPr="00C74C26">
              <w:rPr>
                <w:rFonts w:cstheme="minorHAnsi"/>
              </w:rPr>
              <w:t>P</w:t>
            </w:r>
            <w:r>
              <w:rPr>
                <w:rFonts w:cstheme="minorHAnsi"/>
              </w:rPr>
              <w:t xml:space="preserve">age </w:t>
            </w:r>
            <w:r w:rsidR="00A23B0C">
              <w:rPr>
                <w:rFonts w:cstheme="minorHAnsi"/>
              </w:rPr>
              <w:t>2</w:t>
            </w:r>
            <w:r w:rsidR="0031705A">
              <w:rPr>
                <w:rFonts w:cstheme="minorHAnsi"/>
              </w:rPr>
              <w:t>1</w:t>
            </w:r>
          </w:p>
          <w:p w14:paraId="16ADC015" w14:textId="77777777" w:rsidR="00A23B0C" w:rsidRDefault="00A23B0C" w:rsidP="00010C1E">
            <w:pPr>
              <w:rPr>
                <w:rFonts w:cstheme="minorHAnsi"/>
              </w:rPr>
            </w:pPr>
          </w:p>
          <w:p w14:paraId="5ADB7050" w14:textId="3CCCC4FC" w:rsidR="00A23B0C" w:rsidRPr="00C74C26" w:rsidRDefault="00A23B0C" w:rsidP="00010C1E">
            <w:pPr>
              <w:rPr>
                <w:rFonts w:cstheme="minorHAnsi"/>
              </w:rPr>
            </w:pPr>
          </w:p>
        </w:tc>
        <w:tc>
          <w:tcPr>
            <w:tcW w:w="13608" w:type="dxa"/>
          </w:tcPr>
          <w:p w14:paraId="39912F26" w14:textId="1979FFD0" w:rsidR="00AC5708" w:rsidRPr="00B87CA5" w:rsidRDefault="00A23B0C" w:rsidP="00A23B0C">
            <w:pPr>
              <w:rPr>
                <w:rFonts w:cstheme="minorHAnsi"/>
                <w:b/>
              </w:rPr>
            </w:pPr>
            <w:r w:rsidRPr="00B87CA5">
              <w:rPr>
                <w:rFonts w:cstheme="minorHAnsi"/>
                <w:b/>
              </w:rPr>
              <w:t xml:space="preserve">Children </w:t>
            </w:r>
            <w:r w:rsidR="0031705A">
              <w:rPr>
                <w:rFonts w:cstheme="minorHAnsi"/>
                <w:b/>
              </w:rPr>
              <w:t>transferring schools</w:t>
            </w:r>
          </w:p>
          <w:p w14:paraId="0688F368" w14:textId="77777777" w:rsidR="00B87CA5" w:rsidRPr="00B73E39" w:rsidRDefault="00664F4C" w:rsidP="00B87CA5">
            <w:pPr>
              <w:pStyle w:val="ListParagraph"/>
              <w:numPr>
                <w:ilvl w:val="0"/>
                <w:numId w:val="10"/>
              </w:numPr>
              <w:rPr>
                <w:rFonts w:cstheme="minorHAnsi"/>
                <w:bCs/>
              </w:rPr>
            </w:pPr>
            <w:r>
              <w:rPr>
                <w:rFonts w:cstheme="minorHAnsi"/>
                <w:bCs/>
              </w:rPr>
              <w:t xml:space="preserve">Change of wording </w:t>
            </w:r>
            <w:r w:rsidR="00B73E39">
              <w:rPr>
                <w:rFonts w:cstheme="minorHAnsi"/>
                <w:bCs/>
              </w:rPr>
              <w:t>–</w:t>
            </w:r>
            <w:r>
              <w:rPr>
                <w:rFonts w:cstheme="minorHAnsi"/>
                <w:bCs/>
              </w:rPr>
              <w:t xml:space="preserve"> </w:t>
            </w:r>
            <w:r w:rsidR="00B73E39">
              <w:rPr>
                <w:rFonts w:cstheme="minorHAnsi"/>
                <w:bCs/>
              </w:rPr>
              <w:t>‘T</w:t>
            </w:r>
            <w:r w:rsidR="00B73E39">
              <w:t xml:space="preserve">he EYFS Profile </w:t>
            </w:r>
            <w:r w:rsidR="00B73E39" w:rsidRPr="00B73E39">
              <w:rPr>
                <w:b/>
                <w:bCs/>
              </w:rPr>
              <w:t xml:space="preserve">must </w:t>
            </w:r>
            <w:r w:rsidR="00B73E39">
              <w:t>be completed for all eligible children registered at the school.’</w:t>
            </w:r>
          </w:p>
          <w:p w14:paraId="7D86190B" w14:textId="77777777" w:rsidR="00B73E39" w:rsidRPr="00ED4C76" w:rsidRDefault="008D4025" w:rsidP="00B87CA5">
            <w:pPr>
              <w:pStyle w:val="ListParagraph"/>
              <w:numPr>
                <w:ilvl w:val="0"/>
                <w:numId w:val="10"/>
              </w:numPr>
              <w:rPr>
                <w:rFonts w:cstheme="minorHAnsi"/>
                <w:bCs/>
              </w:rPr>
            </w:pPr>
            <w:r>
              <w:rPr>
                <w:bCs/>
              </w:rPr>
              <w:t xml:space="preserve">Addition </w:t>
            </w:r>
            <w:r w:rsidR="00ED4C76">
              <w:rPr>
                <w:bCs/>
              </w:rPr>
              <w:t>– ‘t</w:t>
            </w:r>
            <w:r w:rsidR="00ED4C76">
              <w:t xml:space="preserve">he original school must send their assessment of the child’s development against the ELGs to the new school </w:t>
            </w:r>
            <w:r w:rsidR="00ED4C76" w:rsidRPr="00ED4C76">
              <w:rPr>
                <w:b/>
                <w:bCs/>
              </w:rPr>
              <w:t>within 15 days of receiving the request</w:t>
            </w:r>
            <w:r w:rsidR="00ED4C76">
              <w:t>, if the Profile has been completed.’</w:t>
            </w:r>
          </w:p>
          <w:p w14:paraId="1712CC3A" w14:textId="77777777" w:rsidR="00ED4C76" w:rsidRPr="00393CBD" w:rsidRDefault="00FE077D" w:rsidP="00B87CA5">
            <w:pPr>
              <w:pStyle w:val="ListParagraph"/>
              <w:numPr>
                <w:ilvl w:val="0"/>
                <w:numId w:val="10"/>
              </w:numPr>
              <w:rPr>
                <w:rFonts w:cstheme="minorHAnsi"/>
                <w:bCs/>
              </w:rPr>
            </w:pPr>
            <w:r w:rsidRPr="00393CBD">
              <w:rPr>
                <w:bCs/>
                <w:color w:val="70AD47" w:themeColor="accent6"/>
              </w:rPr>
              <w:t xml:space="preserve">Paragraph 3 – </w:t>
            </w:r>
            <w:r w:rsidR="009C5DE2" w:rsidRPr="00393CBD">
              <w:rPr>
                <w:bCs/>
                <w:color w:val="70AD47" w:themeColor="accent6"/>
              </w:rPr>
              <w:t>addition</w:t>
            </w:r>
            <w:r w:rsidRPr="00393CBD">
              <w:rPr>
                <w:bCs/>
                <w:color w:val="70AD47" w:themeColor="accent6"/>
              </w:rPr>
              <w:t xml:space="preserve"> - </w:t>
            </w:r>
            <w:r w:rsidR="0004624C" w:rsidRPr="00393CBD">
              <w:rPr>
                <w:b/>
                <w:bCs/>
                <w:color w:val="70AD47" w:themeColor="accent6"/>
              </w:rPr>
              <w:t>If a child moves schools during the summer term, the schools must agree which of them will complete the Profile. When deciding this, it is important to consider what would best benefit the child’s education and their transition into year 1. In general,</w:t>
            </w:r>
            <w:r w:rsidR="0004624C" w:rsidRPr="00393CBD">
              <w:rPr>
                <w:color w:val="70AD47" w:themeColor="accent6"/>
              </w:rPr>
              <w:t xml:space="preserve"> if a child starts at a new school on the first day of the second half of the summer term (or any time after that), then the previous school should submit the data.</w:t>
            </w:r>
          </w:p>
          <w:p w14:paraId="078A628F" w14:textId="77777777" w:rsidR="00393CBD" w:rsidRPr="00A04CB1" w:rsidRDefault="00CE7D0B" w:rsidP="00B87CA5">
            <w:pPr>
              <w:pStyle w:val="ListParagraph"/>
              <w:numPr>
                <w:ilvl w:val="0"/>
                <w:numId w:val="10"/>
              </w:numPr>
              <w:rPr>
                <w:rFonts w:cstheme="minorHAnsi"/>
                <w:bCs/>
              </w:rPr>
            </w:pPr>
            <w:r w:rsidRPr="00A96680">
              <w:rPr>
                <w:rFonts w:cstheme="minorHAnsi"/>
              </w:rPr>
              <w:lastRenderedPageBreak/>
              <w:t xml:space="preserve">Paragraph 4 – previously from </w:t>
            </w:r>
            <w:r w:rsidR="00A96680" w:rsidRPr="00A96680">
              <w:rPr>
                <w:rFonts w:cstheme="minorHAnsi"/>
              </w:rPr>
              <w:t>Paragraph 3</w:t>
            </w:r>
          </w:p>
          <w:p w14:paraId="2F7092E4" w14:textId="14648334" w:rsidR="00A04CB1" w:rsidRPr="00B87CA5" w:rsidRDefault="00A04CB1" w:rsidP="00A04CB1">
            <w:pPr>
              <w:pStyle w:val="ListParagraph"/>
              <w:rPr>
                <w:rFonts w:cstheme="minorHAnsi"/>
                <w:bCs/>
              </w:rPr>
            </w:pPr>
          </w:p>
        </w:tc>
      </w:tr>
      <w:tr w:rsidR="00B87CA5" w:rsidRPr="00C74C26" w14:paraId="08E34708" w14:textId="77777777" w:rsidTr="00AC5708">
        <w:tc>
          <w:tcPr>
            <w:tcW w:w="1555" w:type="dxa"/>
          </w:tcPr>
          <w:p w14:paraId="464E22B0" w14:textId="160A97AB" w:rsidR="00B87CA5" w:rsidRPr="00C74C26" w:rsidRDefault="00B87CA5" w:rsidP="00010C1E">
            <w:pPr>
              <w:rPr>
                <w:rFonts w:cstheme="minorHAnsi"/>
              </w:rPr>
            </w:pPr>
            <w:r>
              <w:rPr>
                <w:rFonts w:cstheme="minorHAnsi"/>
              </w:rPr>
              <w:lastRenderedPageBreak/>
              <w:t>Page 2</w:t>
            </w:r>
            <w:r w:rsidR="003C1DD9">
              <w:rPr>
                <w:rFonts w:cstheme="minorHAnsi"/>
              </w:rPr>
              <w:t>2</w:t>
            </w:r>
            <w:r w:rsidR="008A7649">
              <w:rPr>
                <w:rFonts w:cstheme="minorHAnsi"/>
              </w:rPr>
              <w:t xml:space="preserve"> and 23</w:t>
            </w:r>
          </w:p>
        </w:tc>
        <w:tc>
          <w:tcPr>
            <w:tcW w:w="13608" w:type="dxa"/>
          </w:tcPr>
          <w:p w14:paraId="370918C5" w14:textId="77777777" w:rsidR="00DF3CDA" w:rsidRPr="001221AD" w:rsidRDefault="001221AD" w:rsidP="003C1DD9">
            <w:pPr>
              <w:rPr>
                <w:rFonts w:cstheme="minorHAnsi"/>
                <w:b/>
              </w:rPr>
            </w:pPr>
            <w:r w:rsidRPr="001221AD">
              <w:rPr>
                <w:rFonts w:cstheme="minorHAnsi"/>
                <w:b/>
              </w:rPr>
              <w:t>Children who remain in EYFS provision beyond the age of 5</w:t>
            </w:r>
          </w:p>
          <w:p w14:paraId="728C2579" w14:textId="77777777" w:rsidR="001221AD" w:rsidRPr="008A7649" w:rsidRDefault="00A7015F" w:rsidP="00DC3D91">
            <w:pPr>
              <w:pStyle w:val="ListParagraph"/>
              <w:numPr>
                <w:ilvl w:val="0"/>
                <w:numId w:val="10"/>
              </w:numPr>
              <w:rPr>
                <w:rFonts w:cstheme="minorHAnsi"/>
                <w:bCs/>
                <w:color w:val="70AD47" w:themeColor="accent6"/>
              </w:rPr>
            </w:pPr>
            <w:r w:rsidRPr="00A7015F">
              <w:rPr>
                <w:rFonts w:cstheme="minorHAnsi"/>
                <w:bCs/>
                <w:color w:val="FF0000"/>
              </w:rPr>
              <w:t>Removed -</w:t>
            </w:r>
            <w:r w:rsidR="00C21945" w:rsidRPr="00A7015F">
              <w:rPr>
                <w:rFonts w:cstheme="minorHAnsi"/>
                <w:bCs/>
                <w:color w:val="FF0000"/>
              </w:rPr>
              <w:t xml:space="preserve">The original assessment should not be submitted so that </w:t>
            </w:r>
            <w:r w:rsidRPr="00A7015F">
              <w:rPr>
                <w:rFonts w:cstheme="minorHAnsi"/>
                <w:bCs/>
                <w:color w:val="FF0000"/>
              </w:rPr>
              <w:t>the Profile is only submitted once for the child</w:t>
            </w:r>
          </w:p>
          <w:p w14:paraId="3E958384" w14:textId="5C988885" w:rsidR="004B6E62" w:rsidRPr="00B21843" w:rsidRDefault="004B6E62" w:rsidP="009E53E9">
            <w:pPr>
              <w:rPr>
                <w:rFonts w:cstheme="minorHAnsi"/>
                <w:b/>
                <w:color w:val="70AD47" w:themeColor="accent6"/>
              </w:rPr>
            </w:pPr>
            <w:r w:rsidRPr="00B21843">
              <w:rPr>
                <w:rFonts w:cstheme="minorHAnsi"/>
                <w:b/>
              </w:rPr>
              <w:t>Children who are home-educated or missing education</w:t>
            </w:r>
            <w:r w:rsidR="00B21843" w:rsidRPr="00B21843">
              <w:rPr>
                <w:rFonts w:cstheme="minorHAnsi"/>
                <w:b/>
              </w:rPr>
              <w:t xml:space="preserve"> </w:t>
            </w:r>
            <w:r w:rsidR="00B21843" w:rsidRPr="00B21843">
              <w:rPr>
                <w:rFonts w:cstheme="minorHAnsi"/>
                <w:bCs/>
              </w:rPr>
              <w:t>– no change</w:t>
            </w:r>
          </w:p>
        </w:tc>
      </w:tr>
      <w:tr w:rsidR="00524FA2" w:rsidRPr="00C74C26" w14:paraId="28294ACF" w14:textId="77777777" w:rsidTr="00AC5708">
        <w:tc>
          <w:tcPr>
            <w:tcW w:w="1555" w:type="dxa"/>
          </w:tcPr>
          <w:p w14:paraId="6441ECC1" w14:textId="0F8C2A8E" w:rsidR="00524FA2" w:rsidRDefault="00A04CB1" w:rsidP="00010C1E">
            <w:pPr>
              <w:rPr>
                <w:rFonts w:cstheme="minorHAnsi"/>
              </w:rPr>
            </w:pPr>
            <w:r>
              <w:rPr>
                <w:rFonts w:cstheme="minorHAnsi"/>
              </w:rPr>
              <w:t>Page 24</w:t>
            </w:r>
          </w:p>
        </w:tc>
        <w:tc>
          <w:tcPr>
            <w:tcW w:w="13608" w:type="dxa"/>
          </w:tcPr>
          <w:p w14:paraId="688C04F1" w14:textId="77777777" w:rsidR="00524FA2" w:rsidRPr="00477949" w:rsidRDefault="00A04CB1" w:rsidP="003C1DD9">
            <w:pPr>
              <w:rPr>
                <w:rFonts w:cstheme="minorHAnsi"/>
                <w:b/>
                <w:u w:val="single"/>
              </w:rPr>
            </w:pPr>
            <w:r w:rsidRPr="00477949">
              <w:rPr>
                <w:rFonts w:cstheme="minorHAnsi"/>
                <w:b/>
                <w:u w:val="single"/>
              </w:rPr>
              <w:t>Types of school</w:t>
            </w:r>
          </w:p>
          <w:p w14:paraId="493B7FA8" w14:textId="77777777" w:rsidR="00E94B3D" w:rsidRPr="00E94B3D" w:rsidRDefault="00A04CB1" w:rsidP="00E94B3D">
            <w:pPr>
              <w:rPr>
                <w:rFonts w:cstheme="minorHAnsi"/>
                <w:b/>
              </w:rPr>
            </w:pPr>
            <w:r w:rsidRPr="00E94B3D">
              <w:rPr>
                <w:rFonts w:cstheme="minorHAnsi"/>
                <w:b/>
              </w:rPr>
              <w:t xml:space="preserve">Hospital </w:t>
            </w:r>
            <w:r w:rsidR="0072401A" w:rsidRPr="00E94B3D">
              <w:rPr>
                <w:rFonts w:cstheme="minorHAnsi"/>
                <w:b/>
              </w:rPr>
              <w:t>schools</w:t>
            </w:r>
          </w:p>
          <w:p w14:paraId="6FDE4F8F" w14:textId="24665808" w:rsidR="00A04CB1" w:rsidRPr="00E94B3D" w:rsidRDefault="00E94B3D" w:rsidP="008C1B33">
            <w:pPr>
              <w:pStyle w:val="ListParagraph"/>
              <w:numPr>
                <w:ilvl w:val="0"/>
                <w:numId w:val="10"/>
              </w:numPr>
              <w:rPr>
                <w:rFonts w:cstheme="minorHAnsi"/>
                <w:b/>
              </w:rPr>
            </w:pPr>
            <w:r w:rsidRPr="00E94B3D">
              <w:rPr>
                <w:rFonts w:cstheme="minorHAnsi"/>
                <w:bCs/>
                <w:color w:val="70AD47" w:themeColor="accent6"/>
              </w:rPr>
              <w:t>Addition</w:t>
            </w:r>
            <w:r w:rsidR="00F66CBE" w:rsidRPr="00E94B3D">
              <w:rPr>
                <w:rFonts w:cstheme="minorHAnsi"/>
                <w:bCs/>
                <w:color w:val="70AD47" w:themeColor="accent6"/>
              </w:rPr>
              <w:t>:</w:t>
            </w:r>
            <w:r w:rsidR="00F66CBE" w:rsidRPr="00E94B3D">
              <w:rPr>
                <w:rFonts w:cstheme="minorHAnsi"/>
                <w:b/>
                <w:color w:val="70AD47" w:themeColor="accent6"/>
              </w:rPr>
              <w:t xml:space="preserve"> </w:t>
            </w:r>
            <w:r w:rsidR="008C1B33" w:rsidRPr="00E94B3D">
              <w:rPr>
                <w:rFonts w:cstheme="minorHAnsi"/>
                <w:b/>
                <w:color w:val="70AD47" w:themeColor="accent6"/>
              </w:rPr>
              <w:t>‘</w:t>
            </w:r>
            <w:r w:rsidR="00F66CBE" w:rsidRPr="00E94B3D">
              <w:rPr>
                <w:b/>
                <w:bCs/>
                <w:color w:val="70AD47" w:themeColor="accent6"/>
              </w:rPr>
              <w:t>Hospital schools may be required to complete the EYFS Profile depending on the type of school and whether it is required to comply with the EYFS.</w:t>
            </w:r>
            <w:r w:rsidR="008C1B33" w:rsidRPr="00E94B3D">
              <w:rPr>
                <w:b/>
                <w:bCs/>
                <w:color w:val="70AD47" w:themeColor="accent6"/>
              </w:rPr>
              <w:t>’</w:t>
            </w:r>
          </w:p>
          <w:p w14:paraId="4C73B231" w14:textId="4153BA4E" w:rsidR="00E94B3D" w:rsidRPr="00E94B3D" w:rsidRDefault="0013745B" w:rsidP="00E94B3D">
            <w:pPr>
              <w:rPr>
                <w:rFonts w:cstheme="minorHAnsi"/>
                <w:b/>
              </w:rPr>
            </w:pPr>
            <w:r>
              <w:rPr>
                <w:rFonts w:cstheme="minorHAnsi"/>
                <w:b/>
              </w:rPr>
              <w:t>Independent schools and EYFS providers registered with Ofsted</w:t>
            </w:r>
          </w:p>
          <w:p w14:paraId="5024A05F" w14:textId="429B92C5" w:rsidR="00E94B3D" w:rsidRPr="00F02195" w:rsidRDefault="00AB7AA8" w:rsidP="008C1B33">
            <w:pPr>
              <w:pStyle w:val="ListParagraph"/>
              <w:numPr>
                <w:ilvl w:val="0"/>
                <w:numId w:val="10"/>
              </w:numPr>
              <w:rPr>
                <w:rFonts w:cstheme="minorHAnsi"/>
                <w:b/>
              </w:rPr>
            </w:pPr>
            <w:r w:rsidRPr="000F72A1">
              <w:rPr>
                <w:rFonts w:cstheme="minorHAnsi"/>
                <w:bCs/>
                <w:color w:val="70AD47" w:themeColor="accent6"/>
              </w:rPr>
              <w:t>Addition:</w:t>
            </w:r>
            <w:r w:rsidRPr="000F72A1">
              <w:rPr>
                <w:rFonts w:cstheme="minorHAnsi"/>
                <w:b/>
                <w:color w:val="70AD47" w:themeColor="accent6"/>
              </w:rPr>
              <w:t xml:space="preserve"> </w:t>
            </w:r>
            <w:r w:rsidR="00F02195" w:rsidRPr="000F72A1">
              <w:rPr>
                <w:rFonts w:cstheme="minorHAnsi"/>
                <w:b/>
                <w:color w:val="70AD47" w:themeColor="accent6"/>
              </w:rPr>
              <w:t>‘</w:t>
            </w:r>
            <w:r w:rsidR="00F02195" w:rsidRPr="000F72A1">
              <w:rPr>
                <w:b/>
                <w:color w:val="70AD47" w:themeColor="accent6"/>
              </w:rPr>
              <w:t>This includes specialist provision’</w:t>
            </w:r>
          </w:p>
        </w:tc>
      </w:tr>
      <w:tr w:rsidR="005F016D" w:rsidRPr="00C74C26" w14:paraId="405BBC21" w14:textId="77777777" w:rsidTr="00AC5708">
        <w:tc>
          <w:tcPr>
            <w:tcW w:w="1555" w:type="dxa"/>
          </w:tcPr>
          <w:p w14:paraId="21ABF8B2" w14:textId="6BECD5D2" w:rsidR="005F016D" w:rsidRDefault="005F016D" w:rsidP="00010C1E">
            <w:pPr>
              <w:rPr>
                <w:rFonts w:cstheme="minorHAnsi"/>
              </w:rPr>
            </w:pPr>
            <w:r>
              <w:rPr>
                <w:rFonts w:cstheme="minorHAnsi"/>
              </w:rPr>
              <w:t>Page 25</w:t>
            </w:r>
          </w:p>
        </w:tc>
        <w:tc>
          <w:tcPr>
            <w:tcW w:w="13608" w:type="dxa"/>
          </w:tcPr>
          <w:p w14:paraId="5DB4573B" w14:textId="77777777" w:rsidR="005F016D" w:rsidRDefault="00754CCF" w:rsidP="003C1DD9">
            <w:pPr>
              <w:rPr>
                <w:rFonts w:cstheme="minorHAnsi"/>
                <w:b/>
              </w:rPr>
            </w:pPr>
            <w:r>
              <w:rPr>
                <w:rFonts w:cstheme="minorHAnsi"/>
                <w:b/>
              </w:rPr>
              <w:t>Providers with children not in receipt of government funding</w:t>
            </w:r>
          </w:p>
          <w:p w14:paraId="5D7082EE" w14:textId="11EE830A" w:rsidR="00E84D2B" w:rsidRPr="00E84D2B" w:rsidRDefault="00E84D2B" w:rsidP="00E84D2B">
            <w:pPr>
              <w:pStyle w:val="ListParagraph"/>
              <w:numPr>
                <w:ilvl w:val="0"/>
                <w:numId w:val="10"/>
              </w:numPr>
              <w:rPr>
                <w:rFonts w:cstheme="minorHAnsi"/>
                <w:b/>
              </w:rPr>
            </w:pPr>
            <w:r w:rsidRPr="00E84D2B">
              <w:rPr>
                <w:rFonts w:cstheme="minorHAnsi"/>
                <w:bCs/>
              </w:rPr>
              <w:t>Bullet point 5 – change of wording</w:t>
            </w:r>
            <w:r>
              <w:rPr>
                <w:rFonts w:cstheme="minorHAnsi"/>
                <w:b/>
              </w:rPr>
              <w:t xml:space="preserve"> ‘the child’s sex’</w:t>
            </w:r>
          </w:p>
        </w:tc>
      </w:tr>
      <w:tr w:rsidR="00B04E1D" w:rsidRPr="00C74C26" w14:paraId="3B112258" w14:textId="77777777" w:rsidTr="00AC5708">
        <w:tc>
          <w:tcPr>
            <w:tcW w:w="1555" w:type="dxa"/>
          </w:tcPr>
          <w:p w14:paraId="366429E6" w14:textId="3A975EE1" w:rsidR="00B04E1D" w:rsidRDefault="00B04E1D" w:rsidP="00B04E1D">
            <w:pPr>
              <w:rPr>
                <w:rFonts w:cstheme="minorHAnsi"/>
              </w:rPr>
            </w:pPr>
            <w:r>
              <w:rPr>
                <w:rFonts w:cstheme="minorHAnsi"/>
              </w:rPr>
              <w:t xml:space="preserve">Pages </w:t>
            </w:r>
            <w:r w:rsidR="00C91F10">
              <w:rPr>
                <w:rFonts w:cstheme="minorHAnsi"/>
              </w:rPr>
              <w:t>26-30</w:t>
            </w:r>
          </w:p>
        </w:tc>
        <w:tc>
          <w:tcPr>
            <w:tcW w:w="13608" w:type="dxa"/>
          </w:tcPr>
          <w:p w14:paraId="3BA81A99" w14:textId="209B8321" w:rsidR="00B04E1D" w:rsidRDefault="00C91F10" w:rsidP="003C1DD9">
            <w:pPr>
              <w:rPr>
                <w:rFonts w:cstheme="minorHAnsi"/>
                <w:b/>
              </w:rPr>
            </w:pPr>
            <w:r>
              <w:rPr>
                <w:rFonts w:cstheme="minorHAnsi"/>
                <w:b/>
              </w:rPr>
              <w:t xml:space="preserve">Annex A – ELGs – </w:t>
            </w:r>
            <w:r w:rsidRPr="00C91F10">
              <w:rPr>
                <w:rFonts w:cstheme="minorHAnsi"/>
                <w:bCs/>
              </w:rPr>
              <w:t>no change</w:t>
            </w:r>
          </w:p>
        </w:tc>
      </w:tr>
    </w:tbl>
    <w:p w14:paraId="29A63FB0" w14:textId="0A2A45D1" w:rsidR="00BD2989" w:rsidRDefault="00BD2989">
      <w:pPr>
        <w:rPr>
          <w:rFonts w:cstheme="minorHAnsi"/>
        </w:rPr>
      </w:pPr>
    </w:p>
    <w:p w14:paraId="12C50938" w14:textId="2BFF55DA" w:rsidR="00CB119A" w:rsidRPr="00CB119A" w:rsidRDefault="00CB119A" w:rsidP="00CB119A">
      <w:pPr>
        <w:rPr>
          <w:rFonts w:cstheme="minorHAnsi"/>
        </w:rPr>
      </w:pPr>
    </w:p>
    <w:p w14:paraId="7D8D61FC" w14:textId="04EEB420" w:rsidR="00CB119A" w:rsidRPr="00CB119A" w:rsidRDefault="003A1BC7" w:rsidP="00CB119A">
      <w:pPr>
        <w:rPr>
          <w:rFonts w:cstheme="minorHAnsi"/>
        </w:rPr>
      </w:pPr>
      <w:r>
        <w:rPr>
          <w:rFonts w:cstheme="minorHAnsi"/>
        </w:rPr>
        <w:t xml:space="preserve">The link to the full document is here: </w:t>
      </w:r>
      <w:hyperlink r:id="rId7" w:history="1">
        <w:r w:rsidR="00F601E4" w:rsidRPr="00F601E4">
          <w:rPr>
            <w:color w:val="0000FF"/>
            <w:u w:val="single"/>
          </w:rPr>
          <w:t>Early years foundation stage profile handbook</w:t>
        </w:r>
      </w:hyperlink>
      <w:r w:rsidR="00F601E4">
        <w:t xml:space="preserve"> </w:t>
      </w:r>
    </w:p>
    <w:p w14:paraId="590AF8D8" w14:textId="14F956D4" w:rsidR="00CB119A" w:rsidRPr="00CB119A" w:rsidRDefault="00CB119A" w:rsidP="00CB119A">
      <w:pPr>
        <w:rPr>
          <w:rFonts w:cstheme="minorHAnsi"/>
        </w:rPr>
      </w:pPr>
    </w:p>
    <w:p w14:paraId="3C84CD1F" w14:textId="4DBDEA63" w:rsidR="00CB119A" w:rsidRPr="00CB119A" w:rsidRDefault="00CB119A" w:rsidP="00CB119A">
      <w:pPr>
        <w:rPr>
          <w:rFonts w:cstheme="minorHAnsi"/>
        </w:rPr>
      </w:pPr>
    </w:p>
    <w:p w14:paraId="09D5C6CA" w14:textId="6937D94B" w:rsidR="00CB119A" w:rsidRPr="00CB119A" w:rsidRDefault="00CB119A" w:rsidP="00CB119A">
      <w:pPr>
        <w:rPr>
          <w:rFonts w:cstheme="minorHAnsi"/>
        </w:rPr>
      </w:pPr>
    </w:p>
    <w:p w14:paraId="1E980F01" w14:textId="4A845D66" w:rsidR="00CB119A" w:rsidRPr="00CB119A" w:rsidRDefault="00CB119A" w:rsidP="00CB119A">
      <w:pPr>
        <w:rPr>
          <w:rFonts w:cstheme="minorHAnsi"/>
        </w:rPr>
      </w:pPr>
    </w:p>
    <w:p w14:paraId="52FFE932" w14:textId="3EA20685" w:rsidR="00CB119A" w:rsidRPr="00CB119A" w:rsidRDefault="00CB119A" w:rsidP="00CB119A">
      <w:pPr>
        <w:rPr>
          <w:rFonts w:cstheme="minorHAnsi"/>
        </w:rPr>
      </w:pPr>
    </w:p>
    <w:p w14:paraId="68E0F09C" w14:textId="187B77C7" w:rsidR="00CB119A" w:rsidRPr="00CB119A" w:rsidRDefault="00CB119A" w:rsidP="00CB119A">
      <w:pPr>
        <w:rPr>
          <w:rFonts w:cstheme="minorHAnsi"/>
        </w:rPr>
      </w:pPr>
    </w:p>
    <w:p w14:paraId="53AEBE5F" w14:textId="71CA1B60" w:rsidR="00CB119A" w:rsidRPr="00CB119A" w:rsidRDefault="00CB119A" w:rsidP="00CB119A">
      <w:pPr>
        <w:rPr>
          <w:rFonts w:cstheme="minorHAnsi"/>
        </w:rPr>
      </w:pPr>
    </w:p>
    <w:p w14:paraId="71891C0C" w14:textId="3405E109" w:rsidR="00CB119A" w:rsidRPr="00CB119A" w:rsidRDefault="00CB119A" w:rsidP="00CB119A">
      <w:pPr>
        <w:rPr>
          <w:rFonts w:cstheme="minorHAnsi"/>
        </w:rPr>
      </w:pPr>
    </w:p>
    <w:p w14:paraId="6096E6AA" w14:textId="181C0424" w:rsidR="00CB119A" w:rsidRPr="00CB119A" w:rsidRDefault="00CB119A" w:rsidP="00CB119A">
      <w:pPr>
        <w:rPr>
          <w:rFonts w:cstheme="minorHAnsi"/>
        </w:rPr>
      </w:pPr>
    </w:p>
    <w:p w14:paraId="05D7A0A3" w14:textId="3C3A5299" w:rsidR="00CB119A" w:rsidRPr="00CB119A" w:rsidRDefault="00CB119A" w:rsidP="00CB119A">
      <w:pPr>
        <w:rPr>
          <w:rFonts w:cstheme="minorHAnsi"/>
        </w:rPr>
      </w:pPr>
    </w:p>
    <w:p w14:paraId="247F9911" w14:textId="4E1FE0B7" w:rsidR="00CB119A" w:rsidRPr="00CB119A" w:rsidRDefault="00CB119A" w:rsidP="00CB119A">
      <w:pPr>
        <w:rPr>
          <w:rFonts w:cstheme="minorHAnsi"/>
        </w:rPr>
      </w:pPr>
    </w:p>
    <w:p w14:paraId="37FCA785" w14:textId="72B36764" w:rsidR="00CB119A" w:rsidRPr="00CB119A" w:rsidRDefault="00CB119A" w:rsidP="00CB119A">
      <w:pPr>
        <w:rPr>
          <w:rFonts w:cstheme="minorHAnsi"/>
        </w:rPr>
      </w:pPr>
    </w:p>
    <w:p w14:paraId="67924B81" w14:textId="72678E85" w:rsidR="00CB119A" w:rsidRPr="00CB119A" w:rsidRDefault="00CB119A" w:rsidP="00CB119A">
      <w:pPr>
        <w:rPr>
          <w:rFonts w:cstheme="minorHAnsi"/>
        </w:rPr>
      </w:pPr>
    </w:p>
    <w:p w14:paraId="09D36B6C" w14:textId="0ECCBF51" w:rsidR="00CB119A" w:rsidRPr="00CB119A" w:rsidRDefault="00CB119A" w:rsidP="00CB119A">
      <w:pPr>
        <w:rPr>
          <w:rFonts w:cstheme="minorHAnsi"/>
        </w:rPr>
      </w:pPr>
    </w:p>
    <w:p w14:paraId="5FD438ED" w14:textId="6B98C645" w:rsidR="00CB119A" w:rsidRPr="00CB119A" w:rsidRDefault="00CB119A" w:rsidP="00CB119A">
      <w:pPr>
        <w:rPr>
          <w:rFonts w:cstheme="minorHAnsi"/>
        </w:rPr>
      </w:pPr>
    </w:p>
    <w:p w14:paraId="5EFB2DAA" w14:textId="6513C279" w:rsidR="00CB119A" w:rsidRPr="00CB119A" w:rsidRDefault="00CB119A" w:rsidP="00CB119A">
      <w:pPr>
        <w:rPr>
          <w:rFonts w:cstheme="minorHAnsi"/>
        </w:rPr>
      </w:pPr>
    </w:p>
    <w:p w14:paraId="4218957E" w14:textId="77777777" w:rsidR="00CB119A" w:rsidRPr="00CB119A" w:rsidRDefault="00CB119A" w:rsidP="00CB119A">
      <w:pPr>
        <w:rPr>
          <w:rFonts w:cstheme="minorHAnsi"/>
        </w:rPr>
      </w:pPr>
    </w:p>
    <w:sectPr w:rsidR="00CB119A" w:rsidRPr="00CB119A" w:rsidSect="00C74C26">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851C0" w14:textId="77777777" w:rsidR="009B33E0" w:rsidRDefault="009B33E0" w:rsidP="00CB119A">
      <w:pPr>
        <w:spacing w:after="0" w:line="240" w:lineRule="auto"/>
      </w:pPr>
      <w:r>
        <w:separator/>
      </w:r>
    </w:p>
  </w:endnote>
  <w:endnote w:type="continuationSeparator" w:id="0">
    <w:p w14:paraId="2BED786E" w14:textId="77777777" w:rsidR="009B33E0" w:rsidRDefault="009B33E0" w:rsidP="00CB1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12A2C" w14:textId="3472C41A" w:rsidR="00CB119A" w:rsidRDefault="00CB119A">
    <w:pPr>
      <w:pStyle w:val="Footer"/>
    </w:pPr>
    <w:r>
      <w:tab/>
    </w:r>
    <w:r>
      <w:tab/>
    </w:r>
    <w:r>
      <w:tab/>
    </w:r>
    <w:r>
      <w:tab/>
    </w:r>
    <w:r>
      <w:tab/>
    </w:r>
    <w:r>
      <w:tab/>
    </w:r>
    <w:r>
      <w:tab/>
    </w:r>
    <w:r>
      <w:tab/>
    </w:r>
    <w:r>
      <w:tab/>
    </w:r>
    <w:r>
      <w:rPr>
        <w:rFonts w:asciiTheme="majorHAnsi" w:hAnsiTheme="majorHAnsi" w:cstheme="majorHAnsi"/>
        <w:noProof/>
        <w:sz w:val="18"/>
        <w:szCs w:val="18"/>
      </w:rPr>
      <w:drawing>
        <wp:inline distT="0" distB="0" distL="0" distR="0" wp14:anchorId="7E426938" wp14:editId="54CB7B02">
          <wp:extent cx="989330" cy="328366"/>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6490" cy="350657"/>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C4BF2" w14:textId="77777777" w:rsidR="009B33E0" w:rsidRDefault="009B33E0" w:rsidP="00CB119A">
      <w:pPr>
        <w:spacing w:after="0" w:line="240" w:lineRule="auto"/>
      </w:pPr>
      <w:r>
        <w:separator/>
      </w:r>
    </w:p>
  </w:footnote>
  <w:footnote w:type="continuationSeparator" w:id="0">
    <w:p w14:paraId="625E2AD1" w14:textId="77777777" w:rsidR="009B33E0" w:rsidRDefault="009B33E0" w:rsidP="00CB11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97A67"/>
    <w:multiLevelType w:val="hybridMultilevel"/>
    <w:tmpl w:val="DEE80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54C09"/>
    <w:multiLevelType w:val="hybridMultilevel"/>
    <w:tmpl w:val="7A30F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020A0"/>
    <w:multiLevelType w:val="hybridMultilevel"/>
    <w:tmpl w:val="117E7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8B1795"/>
    <w:multiLevelType w:val="hybridMultilevel"/>
    <w:tmpl w:val="E88CE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735C3A"/>
    <w:multiLevelType w:val="hybridMultilevel"/>
    <w:tmpl w:val="01BA877A"/>
    <w:lvl w:ilvl="0" w:tplc="86DC1F8E">
      <w:numFmt w:val="bullet"/>
      <w:lvlText w:val="-"/>
      <w:lvlJc w:val="left"/>
      <w:pPr>
        <w:ind w:left="2220" w:hanging="360"/>
      </w:pPr>
      <w:rPr>
        <w:rFonts w:ascii="Calibri" w:eastAsiaTheme="minorHAnsi" w:hAnsi="Calibri" w:cs="Calibri"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5" w15:restartNumberingAfterBreak="0">
    <w:nsid w:val="18F053B5"/>
    <w:multiLevelType w:val="hybridMultilevel"/>
    <w:tmpl w:val="08E0B87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AA71CA0"/>
    <w:multiLevelType w:val="hybridMultilevel"/>
    <w:tmpl w:val="B218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D57E10"/>
    <w:multiLevelType w:val="hybridMultilevel"/>
    <w:tmpl w:val="0BD661F2"/>
    <w:lvl w:ilvl="0" w:tplc="56101618">
      <w:numFmt w:val="bullet"/>
      <w:lvlText w:val="-"/>
      <w:lvlJc w:val="left"/>
      <w:pPr>
        <w:ind w:left="2150" w:hanging="360"/>
      </w:pPr>
      <w:rPr>
        <w:rFonts w:ascii="Calibri" w:eastAsiaTheme="minorHAnsi" w:hAnsi="Calibri" w:cs="Calibri" w:hint="default"/>
      </w:rPr>
    </w:lvl>
    <w:lvl w:ilvl="1" w:tplc="08090003" w:tentative="1">
      <w:start w:val="1"/>
      <w:numFmt w:val="bullet"/>
      <w:lvlText w:val="o"/>
      <w:lvlJc w:val="left"/>
      <w:pPr>
        <w:ind w:left="2870" w:hanging="360"/>
      </w:pPr>
      <w:rPr>
        <w:rFonts w:ascii="Courier New" w:hAnsi="Courier New" w:cs="Courier New" w:hint="default"/>
      </w:rPr>
    </w:lvl>
    <w:lvl w:ilvl="2" w:tplc="08090005" w:tentative="1">
      <w:start w:val="1"/>
      <w:numFmt w:val="bullet"/>
      <w:lvlText w:val=""/>
      <w:lvlJc w:val="left"/>
      <w:pPr>
        <w:ind w:left="3590" w:hanging="360"/>
      </w:pPr>
      <w:rPr>
        <w:rFonts w:ascii="Wingdings" w:hAnsi="Wingdings" w:hint="default"/>
      </w:rPr>
    </w:lvl>
    <w:lvl w:ilvl="3" w:tplc="08090001" w:tentative="1">
      <w:start w:val="1"/>
      <w:numFmt w:val="bullet"/>
      <w:lvlText w:val=""/>
      <w:lvlJc w:val="left"/>
      <w:pPr>
        <w:ind w:left="4310" w:hanging="360"/>
      </w:pPr>
      <w:rPr>
        <w:rFonts w:ascii="Symbol" w:hAnsi="Symbol" w:hint="default"/>
      </w:rPr>
    </w:lvl>
    <w:lvl w:ilvl="4" w:tplc="08090003" w:tentative="1">
      <w:start w:val="1"/>
      <w:numFmt w:val="bullet"/>
      <w:lvlText w:val="o"/>
      <w:lvlJc w:val="left"/>
      <w:pPr>
        <w:ind w:left="5030" w:hanging="360"/>
      </w:pPr>
      <w:rPr>
        <w:rFonts w:ascii="Courier New" w:hAnsi="Courier New" w:cs="Courier New" w:hint="default"/>
      </w:rPr>
    </w:lvl>
    <w:lvl w:ilvl="5" w:tplc="08090005" w:tentative="1">
      <w:start w:val="1"/>
      <w:numFmt w:val="bullet"/>
      <w:lvlText w:val=""/>
      <w:lvlJc w:val="left"/>
      <w:pPr>
        <w:ind w:left="5750" w:hanging="360"/>
      </w:pPr>
      <w:rPr>
        <w:rFonts w:ascii="Wingdings" w:hAnsi="Wingdings" w:hint="default"/>
      </w:rPr>
    </w:lvl>
    <w:lvl w:ilvl="6" w:tplc="08090001" w:tentative="1">
      <w:start w:val="1"/>
      <w:numFmt w:val="bullet"/>
      <w:lvlText w:val=""/>
      <w:lvlJc w:val="left"/>
      <w:pPr>
        <w:ind w:left="6470" w:hanging="360"/>
      </w:pPr>
      <w:rPr>
        <w:rFonts w:ascii="Symbol" w:hAnsi="Symbol" w:hint="default"/>
      </w:rPr>
    </w:lvl>
    <w:lvl w:ilvl="7" w:tplc="08090003" w:tentative="1">
      <w:start w:val="1"/>
      <w:numFmt w:val="bullet"/>
      <w:lvlText w:val="o"/>
      <w:lvlJc w:val="left"/>
      <w:pPr>
        <w:ind w:left="7190" w:hanging="360"/>
      </w:pPr>
      <w:rPr>
        <w:rFonts w:ascii="Courier New" w:hAnsi="Courier New" w:cs="Courier New" w:hint="default"/>
      </w:rPr>
    </w:lvl>
    <w:lvl w:ilvl="8" w:tplc="08090005" w:tentative="1">
      <w:start w:val="1"/>
      <w:numFmt w:val="bullet"/>
      <w:lvlText w:val=""/>
      <w:lvlJc w:val="left"/>
      <w:pPr>
        <w:ind w:left="7910" w:hanging="360"/>
      </w:pPr>
      <w:rPr>
        <w:rFonts w:ascii="Wingdings" w:hAnsi="Wingdings" w:hint="default"/>
      </w:rPr>
    </w:lvl>
  </w:abstractNum>
  <w:abstractNum w:abstractNumId="8" w15:restartNumberingAfterBreak="0">
    <w:nsid w:val="28F03198"/>
    <w:multiLevelType w:val="multilevel"/>
    <w:tmpl w:val="56CE9D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EE6673D"/>
    <w:multiLevelType w:val="hybridMultilevel"/>
    <w:tmpl w:val="CEA4F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666736"/>
    <w:multiLevelType w:val="hybridMultilevel"/>
    <w:tmpl w:val="D29C5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F92723"/>
    <w:multiLevelType w:val="hybridMultilevel"/>
    <w:tmpl w:val="61EAD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5B0536"/>
    <w:multiLevelType w:val="hybridMultilevel"/>
    <w:tmpl w:val="3BE41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642BFF"/>
    <w:multiLevelType w:val="hybridMultilevel"/>
    <w:tmpl w:val="7DC43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006304"/>
    <w:multiLevelType w:val="hybridMultilevel"/>
    <w:tmpl w:val="5B9A8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80178F"/>
    <w:multiLevelType w:val="hybridMultilevel"/>
    <w:tmpl w:val="14428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885370"/>
    <w:multiLevelType w:val="hybridMultilevel"/>
    <w:tmpl w:val="B99639CC"/>
    <w:lvl w:ilvl="0" w:tplc="71DC679E">
      <w:numFmt w:val="bullet"/>
      <w:lvlText w:val="-"/>
      <w:lvlJc w:val="left"/>
      <w:pPr>
        <w:ind w:left="3225" w:hanging="360"/>
      </w:pPr>
      <w:rPr>
        <w:rFonts w:ascii="Calibri" w:eastAsiaTheme="minorHAnsi" w:hAnsi="Calibri" w:cs="Calibri" w:hint="default"/>
      </w:rPr>
    </w:lvl>
    <w:lvl w:ilvl="1" w:tplc="08090003" w:tentative="1">
      <w:start w:val="1"/>
      <w:numFmt w:val="bullet"/>
      <w:lvlText w:val="o"/>
      <w:lvlJc w:val="left"/>
      <w:pPr>
        <w:ind w:left="3945" w:hanging="360"/>
      </w:pPr>
      <w:rPr>
        <w:rFonts w:ascii="Courier New" w:hAnsi="Courier New" w:cs="Courier New" w:hint="default"/>
      </w:rPr>
    </w:lvl>
    <w:lvl w:ilvl="2" w:tplc="08090005" w:tentative="1">
      <w:start w:val="1"/>
      <w:numFmt w:val="bullet"/>
      <w:lvlText w:val=""/>
      <w:lvlJc w:val="left"/>
      <w:pPr>
        <w:ind w:left="4665" w:hanging="360"/>
      </w:pPr>
      <w:rPr>
        <w:rFonts w:ascii="Wingdings" w:hAnsi="Wingdings" w:hint="default"/>
      </w:rPr>
    </w:lvl>
    <w:lvl w:ilvl="3" w:tplc="08090001" w:tentative="1">
      <w:start w:val="1"/>
      <w:numFmt w:val="bullet"/>
      <w:lvlText w:val=""/>
      <w:lvlJc w:val="left"/>
      <w:pPr>
        <w:ind w:left="5385" w:hanging="360"/>
      </w:pPr>
      <w:rPr>
        <w:rFonts w:ascii="Symbol" w:hAnsi="Symbol" w:hint="default"/>
      </w:rPr>
    </w:lvl>
    <w:lvl w:ilvl="4" w:tplc="08090003" w:tentative="1">
      <w:start w:val="1"/>
      <w:numFmt w:val="bullet"/>
      <w:lvlText w:val="o"/>
      <w:lvlJc w:val="left"/>
      <w:pPr>
        <w:ind w:left="6105" w:hanging="360"/>
      </w:pPr>
      <w:rPr>
        <w:rFonts w:ascii="Courier New" w:hAnsi="Courier New" w:cs="Courier New" w:hint="default"/>
      </w:rPr>
    </w:lvl>
    <w:lvl w:ilvl="5" w:tplc="08090005" w:tentative="1">
      <w:start w:val="1"/>
      <w:numFmt w:val="bullet"/>
      <w:lvlText w:val=""/>
      <w:lvlJc w:val="left"/>
      <w:pPr>
        <w:ind w:left="6825" w:hanging="360"/>
      </w:pPr>
      <w:rPr>
        <w:rFonts w:ascii="Wingdings" w:hAnsi="Wingdings" w:hint="default"/>
      </w:rPr>
    </w:lvl>
    <w:lvl w:ilvl="6" w:tplc="08090001" w:tentative="1">
      <w:start w:val="1"/>
      <w:numFmt w:val="bullet"/>
      <w:lvlText w:val=""/>
      <w:lvlJc w:val="left"/>
      <w:pPr>
        <w:ind w:left="7545" w:hanging="360"/>
      </w:pPr>
      <w:rPr>
        <w:rFonts w:ascii="Symbol" w:hAnsi="Symbol" w:hint="default"/>
      </w:rPr>
    </w:lvl>
    <w:lvl w:ilvl="7" w:tplc="08090003" w:tentative="1">
      <w:start w:val="1"/>
      <w:numFmt w:val="bullet"/>
      <w:lvlText w:val="o"/>
      <w:lvlJc w:val="left"/>
      <w:pPr>
        <w:ind w:left="8265" w:hanging="360"/>
      </w:pPr>
      <w:rPr>
        <w:rFonts w:ascii="Courier New" w:hAnsi="Courier New" w:cs="Courier New" w:hint="default"/>
      </w:rPr>
    </w:lvl>
    <w:lvl w:ilvl="8" w:tplc="08090005" w:tentative="1">
      <w:start w:val="1"/>
      <w:numFmt w:val="bullet"/>
      <w:lvlText w:val=""/>
      <w:lvlJc w:val="left"/>
      <w:pPr>
        <w:ind w:left="8985" w:hanging="360"/>
      </w:pPr>
      <w:rPr>
        <w:rFonts w:ascii="Wingdings" w:hAnsi="Wingdings" w:hint="default"/>
      </w:rPr>
    </w:lvl>
  </w:abstractNum>
  <w:abstractNum w:abstractNumId="17" w15:restartNumberingAfterBreak="0">
    <w:nsid w:val="643210A5"/>
    <w:multiLevelType w:val="hybridMultilevel"/>
    <w:tmpl w:val="F978053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6982CA1"/>
    <w:multiLevelType w:val="hybridMultilevel"/>
    <w:tmpl w:val="BA4EB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C0630"/>
    <w:multiLevelType w:val="hybridMultilevel"/>
    <w:tmpl w:val="88FE1B9C"/>
    <w:lvl w:ilvl="0" w:tplc="08090001">
      <w:start w:val="1"/>
      <w:numFmt w:val="bullet"/>
      <w:lvlText w:val=""/>
      <w:lvlJc w:val="left"/>
      <w:pPr>
        <w:ind w:left="720" w:hanging="360"/>
      </w:pPr>
      <w:rPr>
        <w:rFonts w:ascii="Symbol" w:hAnsi="Symbol" w:hint="default"/>
      </w:rPr>
    </w:lvl>
    <w:lvl w:ilvl="1" w:tplc="5C1ABA9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6124EC"/>
    <w:multiLevelType w:val="hybridMultilevel"/>
    <w:tmpl w:val="4AF61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7528A7"/>
    <w:multiLevelType w:val="hybridMultilevel"/>
    <w:tmpl w:val="85243E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B097CC0"/>
    <w:multiLevelType w:val="hybridMultilevel"/>
    <w:tmpl w:val="25603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130706"/>
    <w:multiLevelType w:val="hybridMultilevel"/>
    <w:tmpl w:val="41362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4F2CE6"/>
    <w:multiLevelType w:val="hybridMultilevel"/>
    <w:tmpl w:val="0C383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2F6ADF"/>
    <w:multiLevelType w:val="hybridMultilevel"/>
    <w:tmpl w:val="587C0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0338096">
    <w:abstractNumId w:val="8"/>
  </w:num>
  <w:num w:numId="2" w16cid:durableId="899513658">
    <w:abstractNumId w:val="0"/>
  </w:num>
  <w:num w:numId="3" w16cid:durableId="694230503">
    <w:abstractNumId w:val="18"/>
  </w:num>
  <w:num w:numId="4" w16cid:durableId="1528060833">
    <w:abstractNumId w:val="14"/>
  </w:num>
  <w:num w:numId="5" w16cid:durableId="798501026">
    <w:abstractNumId w:val="6"/>
  </w:num>
  <w:num w:numId="6" w16cid:durableId="338124083">
    <w:abstractNumId w:val="11"/>
  </w:num>
  <w:num w:numId="7" w16cid:durableId="1943495454">
    <w:abstractNumId w:val="2"/>
  </w:num>
  <w:num w:numId="8" w16cid:durableId="1918704743">
    <w:abstractNumId w:val="13"/>
  </w:num>
  <w:num w:numId="9" w16cid:durableId="539124136">
    <w:abstractNumId w:val="17"/>
  </w:num>
  <w:num w:numId="10" w16cid:durableId="782576937">
    <w:abstractNumId w:val="24"/>
  </w:num>
  <w:num w:numId="11" w16cid:durableId="100532426">
    <w:abstractNumId w:val="9"/>
  </w:num>
  <w:num w:numId="12" w16cid:durableId="693729041">
    <w:abstractNumId w:val="16"/>
  </w:num>
  <w:num w:numId="13" w16cid:durableId="1393115169">
    <w:abstractNumId w:val="19"/>
  </w:num>
  <w:num w:numId="14" w16cid:durableId="1135945917">
    <w:abstractNumId w:val="21"/>
  </w:num>
  <w:num w:numId="15" w16cid:durableId="561066844">
    <w:abstractNumId w:val="22"/>
  </w:num>
  <w:num w:numId="16" w16cid:durableId="1633708466">
    <w:abstractNumId w:val="20"/>
  </w:num>
  <w:num w:numId="17" w16cid:durableId="600450708">
    <w:abstractNumId w:val="23"/>
  </w:num>
  <w:num w:numId="18" w16cid:durableId="1113941465">
    <w:abstractNumId w:val="15"/>
  </w:num>
  <w:num w:numId="19" w16cid:durableId="933709058">
    <w:abstractNumId w:val="3"/>
  </w:num>
  <w:num w:numId="20" w16cid:durableId="673268122">
    <w:abstractNumId w:val="1"/>
  </w:num>
  <w:num w:numId="21" w16cid:durableId="985161488">
    <w:abstractNumId w:val="10"/>
  </w:num>
  <w:num w:numId="22" w16cid:durableId="581649543">
    <w:abstractNumId w:val="25"/>
  </w:num>
  <w:num w:numId="23" w16cid:durableId="878009160">
    <w:abstractNumId w:val="5"/>
  </w:num>
  <w:num w:numId="24" w16cid:durableId="740517692">
    <w:abstractNumId w:val="12"/>
  </w:num>
  <w:num w:numId="25" w16cid:durableId="1522862935">
    <w:abstractNumId w:val="4"/>
  </w:num>
  <w:num w:numId="26" w16cid:durableId="20697230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989"/>
    <w:rsid w:val="0000167B"/>
    <w:rsid w:val="00002319"/>
    <w:rsid w:val="00006BB1"/>
    <w:rsid w:val="00010C1E"/>
    <w:rsid w:val="00027467"/>
    <w:rsid w:val="00037731"/>
    <w:rsid w:val="0004624C"/>
    <w:rsid w:val="00083A85"/>
    <w:rsid w:val="00095147"/>
    <w:rsid w:val="000A06BE"/>
    <w:rsid w:val="000A22DD"/>
    <w:rsid w:val="000A6A48"/>
    <w:rsid w:val="000C0148"/>
    <w:rsid w:val="000C2699"/>
    <w:rsid w:val="000C47E6"/>
    <w:rsid w:val="000D0357"/>
    <w:rsid w:val="000D0F10"/>
    <w:rsid w:val="000E3463"/>
    <w:rsid w:val="000E380C"/>
    <w:rsid w:val="000E478D"/>
    <w:rsid w:val="000E4DEE"/>
    <w:rsid w:val="000F56EE"/>
    <w:rsid w:val="000F72A1"/>
    <w:rsid w:val="00107F0A"/>
    <w:rsid w:val="001221AD"/>
    <w:rsid w:val="00130B66"/>
    <w:rsid w:val="0013745B"/>
    <w:rsid w:val="00145137"/>
    <w:rsid w:val="00177111"/>
    <w:rsid w:val="001970F8"/>
    <w:rsid w:val="001B43AB"/>
    <w:rsid w:val="001B4BBB"/>
    <w:rsid w:val="001B5B09"/>
    <w:rsid w:val="001B6F25"/>
    <w:rsid w:val="001C6192"/>
    <w:rsid w:val="001C72CC"/>
    <w:rsid w:val="001D6E49"/>
    <w:rsid w:val="001E0059"/>
    <w:rsid w:val="001E3982"/>
    <w:rsid w:val="00215B6C"/>
    <w:rsid w:val="00227256"/>
    <w:rsid w:val="00257B47"/>
    <w:rsid w:val="00280325"/>
    <w:rsid w:val="00280630"/>
    <w:rsid w:val="00283732"/>
    <w:rsid w:val="002902D1"/>
    <w:rsid w:val="002A2EDB"/>
    <w:rsid w:val="002C534F"/>
    <w:rsid w:val="002E2F82"/>
    <w:rsid w:val="002E3FCA"/>
    <w:rsid w:val="002F3FC5"/>
    <w:rsid w:val="002F70A8"/>
    <w:rsid w:val="00303528"/>
    <w:rsid w:val="0031662A"/>
    <w:rsid w:val="00316BA1"/>
    <w:rsid w:val="0031705A"/>
    <w:rsid w:val="003177EA"/>
    <w:rsid w:val="0032303D"/>
    <w:rsid w:val="00331452"/>
    <w:rsid w:val="00346DDB"/>
    <w:rsid w:val="00361F88"/>
    <w:rsid w:val="003672CC"/>
    <w:rsid w:val="00383004"/>
    <w:rsid w:val="00393CBD"/>
    <w:rsid w:val="00394355"/>
    <w:rsid w:val="003973A5"/>
    <w:rsid w:val="003A16B8"/>
    <w:rsid w:val="003A19A7"/>
    <w:rsid w:val="003A1BC7"/>
    <w:rsid w:val="003A2A45"/>
    <w:rsid w:val="003B0942"/>
    <w:rsid w:val="003C1DD9"/>
    <w:rsid w:val="003D39EA"/>
    <w:rsid w:val="003D7319"/>
    <w:rsid w:val="0040326F"/>
    <w:rsid w:val="00435D33"/>
    <w:rsid w:val="00437E43"/>
    <w:rsid w:val="00446B35"/>
    <w:rsid w:val="004501DE"/>
    <w:rsid w:val="00450770"/>
    <w:rsid w:val="00476FD8"/>
    <w:rsid w:val="00477949"/>
    <w:rsid w:val="004804DE"/>
    <w:rsid w:val="00481DA8"/>
    <w:rsid w:val="00485E8C"/>
    <w:rsid w:val="00487A52"/>
    <w:rsid w:val="004902A5"/>
    <w:rsid w:val="004A779F"/>
    <w:rsid w:val="004B6E62"/>
    <w:rsid w:val="004E3C9F"/>
    <w:rsid w:val="004E3D30"/>
    <w:rsid w:val="004F0250"/>
    <w:rsid w:val="004F1088"/>
    <w:rsid w:val="00505007"/>
    <w:rsid w:val="00510636"/>
    <w:rsid w:val="00512002"/>
    <w:rsid w:val="00524FA2"/>
    <w:rsid w:val="005373FE"/>
    <w:rsid w:val="00540B0B"/>
    <w:rsid w:val="00541899"/>
    <w:rsid w:val="00550542"/>
    <w:rsid w:val="005542BA"/>
    <w:rsid w:val="00574304"/>
    <w:rsid w:val="00577431"/>
    <w:rsid w:val="005840BC"/>
    <w:rsid w:val="00590583"/>
    <w:rsid w:val="00594F44"/>
    <w:rsid w:val="005A3AA9"/>
    <w:rsid w:val="005D0D14"/>
    <w:rsid w:val="005F016D"/>
    <w:rsid w:val="005F0915"/>
    <w:rsid w:val="005F0C6F"/>
    <w:rsid w:val="005F28E8"/>
    <w:rsid w:val="005F346E"/>
    <w:rsid w:val="006076B6"/>
    <w:rsid w:val="00625D02"/>
    <w:rsid w:val="00654DFF"/>
    <w:rsid w:val="00664F4C"/>
    <w:rsid w:val="0067438D"/>
    <w:rsid w:val="00676DF1"/>
    <w:rsid w:val="006C2723"/>
    <w:rsid w:val="006D7F73"/>
    <w:rsid w:val="006E2900"/>
    <w:rsid w:val="006F3EF5"/>
    <w:rsid w:val="00705338"/>
    <w:rsid w:val="00710147"/>
    <w:rsid w:val="00710939"/>
    <w:rsid w:val="0072401A"/>
    <w:rsid w:val="00726ECF"/>
    <w:rsid w:val="0074690F"/>
    <w:rsid w:val="007526D9"/>
    <w:rsid w:val="00753785"/>
    <w:rsid w:val="00754CCF"/>
    <w:rsid w:val="00760CE1"/>
    <w:rsid w:val="007662E5"/>
    <w:rsid w:val="007A26F1"/>
    <w:rsid w:val="007A5F8A"/>
    <w:rsid w:val="007B0CE3"/>
    <w:rsid w:val="007C12F1"/>
    <w:rsid w:val="007F0DE0"/>
    <w:rsid w:val="007F3C41"/>
    <w:rsid w:val="007F5D63"/>
    <w:rsid w:val="008034C4"/>
    <w:rsid w:val="00813D40"/>
    <w:rsid w:val="00820D57"/>
    <w:rsid w:val="00834C79"/>
    <w:rsid w:val="00852900"/>
    <w:rsid w:val="008530C5"/>
    <w:rsid w:val="00856470"/>
    <w:rsid w:val="00856F69"/>
    <w:rsid w:val="00861C35"/>
    <w:rsid w:val="00881759"/>
    <w:rsid w:val="008A7649"/>
    <w:rsid w:val="008B1D70"/>
    <w:rsid w:val="008B4C5B"/>
    <w:rsid w:val="008C1B33"/>
    <w:rsid w:val="008D4025"/>
    <w:rsid w:val="008F772A"/>
    <w:rsid w:val="009048C9"/>
    <w:rsid w:val="00916B24"/>
    <w:rsid w:val="0092399E"/>
    <w:rsid w:val="00924F4C"/>
    <w:rsid w:val="00927FAE"/>
    <w:rsid w:val="00934E5D"/>
    <w:rsid w:val="009356F5"/>
    <w:rsid w:val="0094032D"/>
    <w:rsid w:val="009413B3"/>
    <w:rsid w:val="00970098"/>
    <w:rsid w:val="00970406"/>
    <w:rsid w:val="00971794"/>
    <w:rsid w:val="00981A14"/>
    <w:rsid w:val="009A6BB3"/>
    <w:rsid w:val="009B33E0"/>
    <w:rsid w:val="009C5DE2"/>
    <w:rsid w:val="009E095E"/>
    <w:rsid w:val="009E53E9"/>
    <w:rsid w:val="009E6F97"/>
    <w:rsid w:val="009F5D29"/>
    <w:rsid w:val="00A04CB1"/>
    <w:rsid w:val="00A11F0D"/>
    <w:rsid w:val="00A14065"/>
    <w:rsid w:val="00A1753B"/>
    <w:rsid w:val="00A22F5F"/>
    <w:rsid w:val="00A23745"/>
    <w:rsid w:val="00A23B0C"/>
    <w:rsid w:val="00A27886"/>
    <w:rsid w:val="00A34BE2"/>
    <w:rsid w:val="00A57A94"/>
    <w:rsid w:val="00A7015F"/>
    <w:rsid w:val="00A758AE"/>
    <w:rsid w:val="00A87175"/>
    <w:rsid w:val="00A919E9"/>
    <w:rsid w:val="00A92B43"/>
    <w:rsid w:val="00A96680"/>
    <w:rsid w:val="00AA02CC"/>
    <w:rsid w:val="00AA4AC4"/>
    <w:rsid w:val="00AB4095"/>
    <w:rsid w:val="00AB759D"/>
    <w:rsid w:val="00AB7AA8"/>
    <w:rsid w:val="00AC5015"/>
    <w:rsid w:val="00AC5708"/>
    <w:rsid w:val="00AD1D0A"/>
    <w:rsid w:val="00AF10E9"/>
    <w:rsid w:val="00B04E1D"/>
    <w:rsid w:val="00B21843"/>
    <w:rsid w:val="00B25804"/>
    <w:rsid w:val="00B356B2"/>
    <w:rsid w:val="00B40391"/>
    <w:rsid w:val="00B52932"/>
    <w:rsid w:val="00B73E39"/>
    <w:rsid w:val="00B745BE"/>
    <w:rsid w:val="00B77A5F"/>
    <w:rsid w:val="00B87CA5"/>
    <w:rsid w:val="00B92650"/>
    <w:rsid w:val="00BA0CC1"/>
    <w:rsid w:val="00BB3356"/>
    <w:rsid w:val="00BD061B"/>
    <w:rsid w:val="00BD2989"/>
    <w:rsid w:val="00BE227A"/>
    <w:rsid w:val="00BE4A5B"/>
    <w:rsid w:val="00BF6A60"/>
    <w:rsid w:val="00C16500"/>
    <w:rsid w:val="00C21945"/>
    <w:rsid w:val="00C278A5"/>
    <w:rsid w:val="00C31249"/>
    <w:rsid w:val="00C54B78"/>
    <w:rsid w:val="00C62C42"/>
    <w:rsid w:val="00C6398A"/>
    <w:rsid w:val="00C74C26"/>
    <w:rsid w:val="00C91F10"/>
    <w:rsid w:val="00C925AE"/>
    <w:rsid w:val="00CA3E59"/>
    <w:rsid w:val="00CB119A"/>
    <w:rsid w:val="00CE0FF7"/>
    <w:rsid w:val="00CE7D0B"/>
    <w:rsid w:val="00CF1EF0"/>
    <w:rsid w:val="00CF5125"/>
    <w:rsid w:val="00D01E8B"/>
    <w:rsid w:val="00D36924"/>
    <w:rsid w:val="00D50E25"/>
    <w:rsid w:val="00D529DD"/>
    <w:rsid w:val="00D60F01"/>
    <w:rsid w:val="00D8071F"/>
    <w:rsid w:val="00DA2E41"/>
    <w:rsid w:val="00DA3474"/>
    <w:rsid w:val="00DB5A0C"/>
    <w:rsid w:val="00DC3C54"/>
    <w:rsid w:val="00DC3D91"/>
    <w:rsid w:val="00DC7EB8"/>
    <w:rsid w:val="00DE1D81"/>
    <w:rsid w:val="00DF35B0"/>
    <w:rsid w:val="00DF3CDA"/>
    <w:rsid w:val="00DF55D0"/>
    <w:rsid w:val="00E05B36"/>
    <w:rsid w:val="00E07008"/>
    <w:rsid w:val="00E331B6"/>
    <w:rsid w:val="00E42894"/>
    <w:rsid w:val="00E451D5"/>
    <w:rsid w:val="00E66100"/>
    <w:rsid w:val="00E77AEC"/>
    <w:rsid w:val="00E77F00"/>
    <w:rsid w:val="00E83186"/>
    <w:rsid w:val="00E84129"/>
    <w:rsid w:val="00E84D2B"/>
    <w:rsid w:val="00E854CA"/>
    <w:rsid w:val="00E85FD6"/>
    <w:rsid w:val="00E867C6"/>
    <w:rsid w:val="00E94B3D"/>
    <w:rsid w:val="00EA0D86"/>
    <w:rsid w:val="00EA377B"/>
    <w:rsid w:val="00EA507E"/>
    <w:rsid w:val="00EB3A76"/>
    <w:rsid w:val="00EB4757"/>
    <w:rsid w:val="00EC1B13"/>
    <w:rsid w:val="00EC2C0B"/>
    <w:rsid w:val="00ED4C76"/>
    <w:rsid w:val="00ED7419"/>
    <w:rsid w:val="00EE0F60"/>
    <w:rsid w:val="00EE2B2B"/>
    <w:rsid w:val="00EF2FFE"/>
    <w:rsid w:val="00EF47A6"/>
    <w:rsid w:val="00EF5505"/>
    <w:rsid w:val="00F008EC"/>
    <w:rsid w:val="00F02195"/>
    <w:rsid w:val="00F14925"/>
    <w:rsid w:val="00F26830"/>
    <w:rsid w:val="00F363B1"/>
    <w:rsid w:val="00F44885"/>
    <w:rsid w:val="00F4656E"/>
    <w:rsid w:val="00F470B6"/>
    <w:rsid w:val="00F5449F"/>
    <w:rsid w:val="00F601E4"/>
    <w:rsid w:val="00F66CBE"/>
    <w:rsid w:val="00F71612"/>
    <w:rsid w:val="00F809BB"/>
    <w:rsid w:val="00F86987"/>
    <w:rsid w:val="00F92A27"/>
    <w:rsid w:val="00F95B06"/>
    <w:rsid w:val="00F97B81"/>
    <w:rsid w:val="00FA17E0"/>
    <w:rsid w:val="00FB4BEF"/>
    <w:rsid w:val="00FC54F9"/>
    <w:rsid w:val="00FC7A25"/>
    <w:rsid w:val="00FD053F"/>
    <w:rsid w:val="00FE077D"/>
    <w:rsid w:val="00FE5EC1"/>
    <w:rsid w:val="00FE7AB3"/>
    <w:rsid w:val="00FF0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A2F08"/>
  <w15:chartTrackingRefBased/>
  <w15:docId w15:val="{671A72C6-F505-4614-9E85-C1BD45871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2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7A52"/>
    <w:pPr>
      <w:ind w:left="720"/>
      <w:contextualSpacing/>
    </w:pPr>
  </w:style>
  <w:style w:type="paragraph" w:styleId="Header">
    <w:name w:val="header"/>
    <w:basedOn w:val="Normal"/>
    <w:link w:val="HeaderChar"/>
    <w:uiPriority w:val="99"/>
    <w:unhideWhenUsed/>
    <w:rsid w:val="00CB11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19A"/>
  </w:style>
  <w:style w:type="paragraph" w:styleId="Footer">
    <w:name w:val="footer"/>
    <w:basedOn w:val="Normal"/>
    <w:link w:val="FooterChar"/>
    <w:uiPriority w:val="99"/>
    <w:unhideWhenUsed/>
    <w:rsid w:val="00CB11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19A"/>
  </w:style>
  <w:style w:type="character" w:styleId="Hyperlink">
    <w:name w:val="Hyperlink"/>
    <w:basedOn w:val="DefaultParagraphFont"/>
    <w:uiPriority w:val="99"/>
    <w:semiHidden/>
    <w:unhideWhenUsed/>
    <w:rsid w:val="003A1B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ssets.publishing.service.gov.uk/media/6747436ba72d7eb7f348c08b/Early_years_foundation_stage_profile_handbook.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475</TotalTime>
  <Pages>6</Pages>
  <Words>1378</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Harding</dc:creator>
  <cp:keywords/>
  <dc:description/>
  <cp:lastModifiedBy>Jane Harding</cp:lastModifiedBy>
  <cp:revision>244</cp:revision>
  <dcterms:created xsi:type="dcterms:W3CDTF">2025-01-06T08:42:00Z</dcterms:created>
  <dcterms:modified xsi:type="dcterms:W3CDTF">2025-01-09T10:21:00Z</dcterms:modified>
</cp:coreProperties>
</file>